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54BA4" w14:textId="7BB39539" w:rsidR="000975BE" w:rsidRPr="00DA1BC8" w:rsidRDefault="00276525">
      <w:pPr>
        <w:spacing w:line="240" w:lineRule="auto"/>
        <w:ind w:left="1080" w:hanging="1080"/>
        <w:jc w:val="center"/>
        <w:rPr>
          <w:rFonts w:eastAsia="Lora"/>
          <w:smallCaps/>
          <w:sz w:val="28"/>
          <w:szCs w:val="28"/>
        </w:rPr>
      </w:pPr>
      <w:r w:rsidRPr="00DA1BC8">
        <w:rPr>
          <w:rFonts w:eastAsia="Lora"/>
          <w:smallCaps/>
          <w:sz w:val="28"/>
          <w:szCs w:val="28"/>
        </w:rPr>
        <w:t>~</w:t>
      </w:r>
      <w:r w:rsidR="0036300F" w:rsidRPr="00DA1BC8">
        <w:rPr>
          <w:rFonts w:eastAsia="Lora"/>
          <w:smallCaps/>
          <w:sz w:val="28"/>
          <w:szCs w:val="28"/>
        </w:rPr>
        <w:t xml:space="preserve"> </w:t>
      </w:r>
      <w:r w:rsidR="00892D54" w:rsidRPr="00DA1BC8">
        <w:rPr>
          <w:rFonts w:eastAsia="Lora"/>
          <w:b/>
          <w:smallCaps/>
          <w:sz w:val="28"/>
          <w:szCs w:val="28"/>
        </w:rPr>
        <w:t>Request For Research Proposals</w:t>
      </w:r>
      <w:r w:rsidRPr="00DA1BC8">
        <w:rPr>
          <w:rFonts w:eastAsia="Lora"/>
          <w:smallCaps/>
          <w:sz w:val="28"/>
          <w:szCs w:val="28"/>
        </w:rPr>
        <w:t xml:space="preserve"> </w:t>
      </w:r>
      <w:r w:rsidR="00892D54" w:rsidRPr="00DA1BC8">
        <w:rPr>
          <w:rFonts w:eastAsia="Lora"/>
          <w:smallCaps/>
          <w:sz w:val="28"/>
          <w:szCs w:val="28"/>
        </w:rPr>
        <w:t>~</w:t>
      </w:r>
    </w:p>
    <w:p w14:paraId="1153AF7E" w14:textId="77777777" w:rsidR="000975BE" w:rsidRPr="00264EFB" w:rsidRDefault="000975BE">
      <w:pPr>
        <w:spacing w:line="240" w:lineRule="auto"/>
        <w:ind w:left="1080" w:hanging="1080"/>
        <w:jc w:val="center"/>
        <w:rPr>
          <w:rFonts w:ascii="Lora" w:eastAsia="Lora" w:hAnsi="Lora" w:cs="Lora"/>
          <w:b/>
          <w:i/>
          <w:sz w:val="18"/>
          <w:szCs w:val="18"/>
        </w:rPr>
      </w:pPr>
    </w:p>
    <w:p w14:paraId="7BFB79DA" w14:textId="77777777" w:rsidR="005F4AE6" w:rsidRDefault="005F4AE6" w:rsidP="005F4AE6">
      <w:pPr>
        <w:jc w:val="center"/>
        <w:rPr>
          <w:rFonts w:ascii="Garamond" w:eastAsia="Lora" w:hAnsi="Garamond" w:cs="Lora"/>
          <w:b/>
          <w:sz w:val="32"/>
          <w:szCs w:val="32"/>
        </w:rPr>
      </w:pPr>
      <w:r>
        <w:rPr>
          <w:rFonts w:ascii="Garamond" w:eastAsia="Lora" w:hAnsi="Garamond" w:cs="Lora"/>
          <w:b/>
          <w:sz w:val="32"/>
          <w:szCs w:val="32"/>
        </w:rPr>
        <w:t xml:space="preserve">The </w:t>
      </w:r>
      <w:r w:rsidR="00C9418B" w:rsidRPr="00DA1BC8">
        <w:rPr>
          <w:rFonts w:ascii="Garamond" w:eastAsia="Lora" w:hAnsi="Garamond" w:cs="Lora"/>
          <w:b/>
          <w:sz w:val="32"/>
          <w:szCs w:val="32"/>
        </w:rPr>
        <w:t xml:space="preserve">Connors Center </w:t>
      </w:r>
      <w:r w:rsidR="00276525" w:rsidRPr="00DA1BC8">
        <w:rPr>
          <w:rFonts w:ascii="Garamond" w:eastAsia="Lora" w:hAnsi="Garamond" w:cs="Lora"/>
          <w:b/>
          <w:sz w:val="32"/>
          <w:szCs w:val="32"/>
        </w:rPr>
        <w:t>Women’s Health In</w:t>
      </w:r>
      <w:r w:rsidR="0036300F" w:rsidRPr="00DA1BC8">
        <w:rPr>
          <w:rFonts w:ascii="Garamond" w:eastAsia="Lora" w:hAnsi="Garamond" w:cs="Lora"/>
          <w:b/>
          <w:sz w:val="32"/>
          <w:szCs w:val="32"/>
        </w:rPr>
        <w:t>terdisciplinary</w:t>
      </w:r>
    </w:p>
    <w:p w14:paraId="5280313D" w14:textId="5CB3E23F" w:rsidR="000975BE" w:rsidRPr="00DA1BC8" w:rsidRDefault="00276525" w:rsidP="005F4AE6">
      <w:pPr>
        <w:jc w:val="center"/>
        <w:rPr>
          <w:rFonts w:ascii="Garamond" w:eastAsia="Lora" w:hAnsi="Garamond" w:cs="Lora"/>
          <w:b/>
          <w:sz w:val="32"/>
          <w:szCs w:val="32"/>
        </w:rPr>
      </w:pPr>
      <w:r w:rsidRPr="00DA1BC8">
        <w:rPr>
          <w:rFonts w:ascii="Garamond" w:eastAsia="Lora" w:hAnsi="Garamond" w:cs="Lora"/>
          <w:b/>
          <w:sz w:val="32"/>
          <w:szCs w:val="32"/>
        </w:rPr>
        <w:t>Stress Program</w:t>
      </w:r>
      <w:r w:rsidR="0036300F" w:rsidRPr="00DA1BC8">
        <w:rPr>
          <w:rFonts w:ascii="Garamond" w:eastAsia="Lora" w:hAnsi="Garamond" w:cs="Lora"/>
          <w:b/>
          <w:sz w:val="32"/>
          <w:szCs w:val="32"/>
        </w:rPr>
        <w:t xml:space="preserve"> of Research</w:t>
      </w:r>
      <w:r w:rsidR="00C9418B" w:rsidRPr="00DA1BC8">
        <w:rPr>
          <w:rFonts w:ascii="Garamond" w:eastAsia="Lora" w:hAnsi="Garamond" w:cs="Lora"/>
          <w:b/>
          <w:sz w:val="32"/>
          <w:szCs w:val="32"/>
        </w:rPr>
        <w:t xml:space="preserve"> (WHISPR)</w:t>
      </w:r>
    </w:p>
    <w:p w14:paraId="1AEDE168" w14:textId="4D8D4523" w:rsidR="000975BE" w:rsidRPr="00C9418B" w:rsidRDefault="00276525">
      <w:pPr>
        <w:jc w:val="center"/>
        <w:rPr>
          <w:rFonts w:ascii="Garamond" w:eastAsia="Lora" w:hAnsi="Garamond" w:cs="Lora"/>
          <w:b/>
          <w:i/>
          <w:sz w:val="28"/>
          <w:szCs w:val="28"/>
        </w:rPr>
      </w:pPr>
      <w:r w:rsidRPr="00C9418B">
        <w:rPr>
          <w:rFonts w:ascii="Garamond" w:eastAsia="Lora" w:hAnsi="Garamond" w:cs="Lora"/>
          <w:b/>
          <w:i/>
          <w:sz w:val="28"/>
          <w:szCs w:val="28"/>
        </w:rPr>
        <w:t>Investigating physiologic and psychologic</w:t>
      </w:r>
      <w:r w:rsidR="00655464">
        <w:rPr>
          <w:rFonts w:ascii="Garamond" w:eastAsia="Lora" w:hAnsi="Garamond" w:cs="Lora"/>
          <w:b/>
          <w:i/>
          <w:sz w:val="28"/>
          <w:szCs w:val="28"/>
        </w:rPr>
        <w:t>al</w:t>
      </w:r>
      <w:r w:rsidRPr="00C9418B">
        <w:rPr>
          <w:rFonts w:ascii="Garamond" w:eastAsia="Lora" w:hAnsi="Garamond" w:cs="Lora"/>
          <w:b/>
          <w:i/>
          <w:sz w:val="28"/>
          <w:szCs w:val="28"/>
        </w:rPr>
        <w:t xml:space="preserve"> stress in women’s health and disease</w:t>
      </w:r>
    </w:p>
    <w:p w14:paraId="32ED0A01" w14:textId="77777777" w:rsidR="000975BE" w:rsidRDefault="000975BE">
      <w:pPr>
        <w:rPr>
          <w:rFonts w:ascii="Lora" w:eastAsia="Lora" w:hAnsi="Lora" w:cs="Lora"/>
          <w:b/>
          <w:sz w:val="28"/>
          <w:szCs w:val="28"/>
        </w:rPr>
      </w:pPr>
    </w:p>
    <w:tbl>
      <w:tblPr>
        <w:tblStyle w:val="7"/>
        <w:tblW w:w="10800" w:type="dxa"/>
        <w:jc w:val="center"/>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60"/>
        <w:gridCol w:w="3561"/>
        <w:gridCol w:w="3679"/>
      </w:tblGrid>
      <w:tr w:rsidR="001E5E2F" w14:paraId="70D582AC" w14:textId="77777777" w:rsidTr="001E5E2F">
        <w:trPr>
          <w:jc w:val="center"/>
        </w:trPr>
        <w:tc>
          <w:tcPr>
            <w:tcW w:w="5310" w:type="dxa"/>
            <w:tcBorders>
              <w:top w:val="single" w:sz="18" w:space="0" w:color="000000"/>
              <w:left w:val="single" w:sz="18" w:space="0" w:color="000000"/>
              <w:bottom w:val="single" w:sz="18" w:space="0" w:color="auto"/>
              <w:right w:val="nil"/>
            </w:tcBorders>
            <w:shd w:val="clear" w:color="auto" w:fill="EFEFEF"/>
            <w:vAlign w:val="center"/>
          </w:tcPr>
          <w:p w14:paraId="11B38321" w14:textId="77777777" w:rsidR="001E5E2F" w:rsidRDefault="001E5E2F" w:rsidP="001E5E2F">
            <w:pPr>
              <w:widowControl w:val="0"/>
              <w:spacing w:line="240" w:lineRule="auto"/>
              <w:jc w:val="center"/>
              <w:rPr>
                <w:rFonts w:ascii="Garamond" w:eastAsia="Lora" w:hAnsi="Garamond" w:cs="Lora"/>
                <w:sz w:val="28"/>
                <w:szCs w:val="24"/>
              </w:rPr>
            </w:pPr>
            <w:r w:rsidRPr="00C9418B">
              <w:rPr>
                <w:rFonts w:ascii="Garamond" w:eastAsia="Lora" w:hAnsi="Garamond" w:cs="Lora"/>
                <w:sz w:val="28"/>
                <w:szCs w:val="24"/>
              </w:rPr>
              <w:t xml:space="preserve">Research Proposal </w:t>
            </w:r>
          </w:p>
          <w:p w14:paraId="1E405F25" w14:textId="3CD35011" w:rsidR="001E5E2F" w:rsidRPr="00C9418B" w:rsidRDefault="001E5E2F" w:rsidP="001E5E2F">
            <w:pPr>
              <w:widowControl w:val="0"/>
              <w:spacing w:line="240" w:lineRule="auto"/>
              <w:jc w:val="center"/>
              <w:rPr>
                <w:rFonts w:ascii="Garamond" w:eastAsia="Lora" w:hAnsi="Garamond" w:cs="Lora"/>
                <w:sz w:val="28"/>
                <w:szCs w:val="24"/>
              </w:rPr>
            </w:pPr>
            <w:r w:rsidRPr="00C9418B">
              <w:rPr>
                <w:rFonts w:ascii="Garamond" w:eastAsia="Lora" w:hAnsi="Garamond" w:cs="Lora"/>
                <w:sz w:val="28"/>
                <w:szCs w:val="24"/>
              </w:rPr>
              <w:t>Cover Sheet Due:</w:t>
            </w:r>
          </w:p>
          <w:p w14:paraId="6CBC318B" w14:textId="1830F4DA" w:rsidR="001E5E2F" w:rsidRPr="001E5E2F" w:rsidRDefault="00073A3C" w:rsidP="001E5E2F">
            <w:pPr>
              <w:widowControl w:val="0"/>
              <w:spacing w:line="240" w:lineRule="auto"/>
              <w:jc w:val="center"/>
              <w:rPr>
                <w:rFonts w:ascii="Garamond" w:eastAsia="Lora" w:hAnsi="Garamond" w:cs="Lora"/>
                <w:b/>
                <w:sz w:val="28"/>
                <w:szCs w:val="28"/>
              </w:rPr>
            </w:pPr>
            <w:r>
              <w:rPr>
                <w:rFonts w:ascii="Garamond" w:eastAsia="Lora" w:hAnsi="Garamond" w:cs="Lora"/>
                <w:b/>
                <w:sz w:val="28"/>
                <w:szCs w:val="28"/>
              </w:rPr>
              <w:t xml:space="preserve">January </w:t>
            </w:r>
            <w:r w:rsidR="00F148FE">
              <w:rPr>
                <w:rFonts w:ascii="Garamond" w:eastAsia="Lora" w:hAnsi="Garamond" w:cs="Lora"/>
                <w:b/>
                <w:sz w:val="28"/>
                <w:szCs w:val="28"/>
              </w:rPr>
              <w:t>2</w:t>
            </w:r>
            <w:r w:rsidR="00E272EC">
              <w:rPr>
                <w:rFonts w:ascii="Garamond" w:eastAsia="Lora" w:hAnsi="Garamond" w:cs="Lora"/>
                <w:b/>
                <w:sz w:val="28"/>
                <w:szCs w:val="28"/>
              </w:rPr>
              <w:t>3</w:t>
            </w:r>
            <w:r w:rsidR="00F148FE">
              <w:rPr>
                <w:rFonts w:ascii="Garamond" w:eastAsia="Lora" w:hAnsi="Garamond" w:cs="Lora"/>
                <w:b/>
                <w:sz w:val="28"/>
                <w:szCs w:val="28"/>
                <w:vertAlign w:val="superscript"/>
              </w:rPr>
              <w:t>rd</w:t>
            </w:r>
            <w:r>
              <w:rPr>
                <w:rFonts w:ascii="Garamond" w:eastAsia="Lora" w:hAnsi="Garamond" w:cs="Lora"/>
                <w:b/>
                <w:sz w:val="28"/>
                <w:szCs w:val="28"/>
              </w:rPr>
              <w:t>, 2023</w:t>
            </w:r>
          </w:p>
        </w:tc>
        <w:tc>
          <w:tcPr>
            <w:tcW w:w="5310" w:type="dxa"/>
            <w:tcBorders>
              <w:top w:val="single" w:sz="18" w:space="0" w:color="000000"/>
              <w:left w:val="nil"/>
              <w:bottom w:val="single" w:sz="18" w:space="0" w:color="auto"/>
            </w:tcBorders>
            <w:shd w:val="clear" w:color="auto" w:fill="EFEFEF"/>
            <w:tcMar>
              <w:top w:w="100" w:type="dxa"/>
              <w:left w:w="100" w:type="dxa"/>
              <w:bottom w:w="100" w:type="dxa"/>
              <w:right w:w="100" w:type="dxa"/>
            </w:tcMar>
            <w:vAlign w:val="center"/>
          </w:tcPr>
          <w:p w14:paraId="28A8096F" w14:textId="5DE04E08" w:rsidR="001E5E2F" w:rsidRPr="00C9418B" w:rsidRDefault="001E5E2F" w:rsidP="001E5E2F">
            <w:pPr>
              <w:widowControl w:val="0"/>
              <w:spacing w:line="240" w:lineRule="auto"/>
              <w:jc w:val="center"/>
              <w:rPr>
                <w:rFonts w:ascii="Garamond" w:eastAsia="Lora" w:hAnsi="Garamond" w:cs="Lora"/>
                <w:sz w:val="28"/>
                <w:szCs w:val="24"/>
              </w:rPr>
            </w:pPr>
            <w:r w:rsidRPr="00C9418B">
              <w:rPr>
                <w:rFonts w:ascii="Garamond" w:eastAsia="Lora" w:hAnsi="Garamond" w:cs="Lora"/>
                <w:sz w:val="28"/>
                <w:szCs w:val="24"/>
              </w:rPr>
              <w:t>Final Proposals Due:</w:t>
            </w:r>
          </w:p>
          <w:p w14:paraId="3A38496E" w14:textId="3D5D81BD" w:rsidR="001E5E2F" w:rsidRPr="00C9418B" w:rsidRDefault="00E272EC" w:rsidP="001E5E2F">
            <w:pPr>
              <w:widowControl w:val="0"/>
              <w:spacing w:line="240" w:lineRule="auto"/>
              <w:jc w:val="center"/>
              <w:rPr>
                <w:rFonts w:ascii="Garamond" w:eastAsia="Lora" w:hAnsi="Garamond" w:cs="Lora"/>
                <w:b/>
                <w:sz w:val="28"/>
                <w:szCs w:val="28"/>
              </w:rPr>
            </w:pPr>
            <w:r>
              <w:rPr>
                <w:rFonts w:ascii="Garamond" w:eastAsia="Lora" w:hAnsi="Garamond" w:cs="Lora"/>
                <w:b/>
                <w:sz w:val="28"/>
                <w:szCs w:val="28"/>
              </w:rPr>
              <w:t>February 6</w:t>
            </w:r>
            <w:r w:rsidRPr="00E272EC">
              <w:rPr>
                <w:rFonts w:ascii="Garamond" w:eastAsia="Lora" w:hAnsi="Garamond" w:cs="Lora"/>
                <w:b/>
                <w:sz w:val="28"/>
                <w:szCs w:val="28"/>
                <w:vertAlign w:val="superscript"/>
              </w:rPr>
              <w:t>th</w:t>
            </w:r>
            <w:r w:rsidR="00073A3C">
              <w:rPr>
                <w:rFonts w:ascii="Garamond" w:eastAsia="Lora" w:hAnsi="Garamond" w:cs="Lora"/>
                <w:b/>
                <w:sz w:val="28"/>
                <w:szCs w:val="28"/>
              </w:rPr>
              <w:t>, 2023</w:t>
            </w:r>
          </w:p>
        </w:tc>
        <w:tc>
          <w:tcPr>
            <w:tcW w:w="5490" w:type="dxa"/>
            <w:tcBorders>
              <w:top w:val="single" w:sz="18" w:space="0" w:color="auto"/>
              <w:bottom w:val="single" w:sz="18" w:space="0" w:color="000000"/>
              <w:right w:val="single" w:sz="18" w:space="0" w:color="000000"/>
            </w:tcBorders>
            <w:shd w:val="clear" w:color="auto" w:fill="EFEFEF"/>
            <w:tcMar>
              <w:top w:w="100" w:type="dxa"/>
              <w:left w:w="100" w:type="dxa"/>
              <w:bottom w:w="100" w:type="dxa"/>
              <w:right w:w="100" w:type="dxa"/>
            </w:tcMar>
            <w:vAlign w:val="center"/>
          </w:tcPr>
          <w:p w14:paraId="70593491" w14:textId="77777777" w:rsidR="001E5E2F" w:rsidRPr="00C9418B" w:rsidRDefault="001E5E2F" w:rsidP="001E5E2F">
            <w:pPr>
              <w:jc w:val="center"/>
              <w:rPr>
                <w:rFonts w:ascii="Garamond" w:eastAsia="Lora" w:hAnsi="Garamond" w:cs="Lora"/>
                <w:sz w:val="28"/>
                <w:szCs w:val="24"/>
              </w:rPr>
            </w:pPr>
            <w:r w:rsidRPr="00C9418B">
              <w:rPr>
                <w:rFonts w:ascii="Garamond" w:eastAsia="Lora" w:hAnsi="Garamond" w:cs="Lora"/>
                <w:sz w:val="28"/>
                <w:szCs w:val="24"/>
              </w:rPr>
              <w:t>Symposium and</w:t>
            </w:r>
          </w:p>
          <w:p w14:paraId="6E74BBF0" w14:textId="77777777" w:rsidR="001E5E2F" w:rsidRPr="00C9418B" w:rsidRDefault="001E5E2F" w:rsidP="001E5E2F">
            <w:pPr>
              <w:jc w:val="center"/>
              <w:rPr>
                <w:rFonts w:ascii="Garamond" w:eastAsia="Lora" w:hAnsi="Garamond" w:cs="Lora"/>
                <w:sz w:val="28"/>
                <w:szCs w:val="24"/>
              </w:rPr>
            </w:pPr>
            <w:r w:rsidRPr="00C9418B">
              <w:rPr>
                <w:rFonts w:ascii="Garamond" w:eastAsia="Lora" w:hAnsi="Garamond" w:cs="Lora"/>
                <w:sz w:val="28"/>
                <w:szCs w:val="24"/>
              </w:rPr>
              <w:t>Finalists’ Pitch Presentations</w:t>
            </w:r>
          </w:p>
          <w:p w14:paraId="5F7A45D2" w14:textId="1098BB4E" w:rsidR="001E5E2F" w:rsidRPr="00C9418B" w:rsidRDefault="00E272EC" w:rsidP="001E5E2F">
            <w:pPr>
              <w:jc w:val="center"/>
              <w:rPr>
                <w:rFonts w:ascii="Garamond" w:eastAsia="Lora" w:hAnsi="Garamond" w:cs="Lora"/>
                <w:sz w:val="28"/>
                <w:szCs w:val="24"/>
              </w:rPr>
            </w:pPr>
            <w:r>
              <w:rPr>
                <w:rFonts w:ascii="Garamond" w:eastAsia="Lora" w:hAnsi="Garamond" w:cs="Lora"/>
                <w:b/>
                <w:sz w:val="28"/>
                <w:szCs w:val="28"/>
              </w:rPr>
              <w:t>May 4</w:t>
            </w:r>
            <w:r w:rsidRPr="00E272EC">
              <w:rPr>
                <w:rFonts w:ascii="Garamond" w:eastAsia="Lora" w:hAnsi="Garamond" w:cs="Lora"/>
                <w:b/>
                <w:sz w:val="28"/>
                <w:szCs w:val="28"/>
                <w:vertAlign w:val="superscript"/>
              </w:rPr>
              <w:t>th</w:t>
            </w:r>
            <w:r>
              <w:rPr>
                <w:rFonts w:ascii="Garamond" w:eastAsia="Lora" w:hAnsi="Garamond" w:cs="Lora"/>
                <w:b/>
                <w:sz w:val="28"/>
                <w:szCs w:val="28"/>
              </w:rPr>
              <w:t>, 2023</w:t>
            </w:r>
          </w:p>
        </w:tc>
      </w:tr>
    </w:tbl>
    <w:p w14:paraId="3D0971CB" w14:textId="77777777" w:rsidR="0036300F" w:rsidRDefault="0036300F">
      <w:pPr>
        <w:jc w:val="center"/>
        <w:rPr>
          <w:rFonts w:ascii="Lora" w:eastAsia="Lora" w:hAnsi="Lora" w:cs="Lora"/>
          <w:b/>
          <w:i/>
          <w:sz w:val="24"/>
          <w:szCs w:val="24"/>
        </w:rPr>
      </w:pPr>
    </w:p>
    <w:p w14:paraId="6BF9E2D3" w14:textId="1D616918" w:rsidR="000975BE" w:rsidRPr="00C9418B" w:rsidRDefault="00276525">
      <w:pPr>
        <w:jc w:val="center"/>
        <w:rPr>
          <w:rFonts w:ascii="Garamond" w:eastAsia="Lora" w:hAnsi="Garamond" w:cs="Lora"/>
          <w:i/>
          <w:szCs w:val="20"/>
        </w:rPr>
      </w:pPr>
      <w:r w:rsidRPr="00C9418B">
        <w:rPr>
          <w:rFonts w:ascii="Garamond" w:eastAsia="Lora" w:hAnsi="Garamond" w:cs="Lora"/>
          <w:i/>
          <w:sz w:val="28"/>
          <w:szCs w:val="24"/>
        </w:rPr>
        <w:t>Sponsored by t</w:t>
      </w:r>
      <w:r w:rsidR="0036300F" w:rsidRPr="00C9418B">
        <w:rPr>
          <w:rFonts w:ascii="Garamond" w:eastAsia="Lora" w:hAnsi="Garamond" w:cs="Lora"/>
          <w:i/>
          <w:sz w:val="28"/>
          <w:szCs w:val="24"/>
        </w:rPr>
        <w:t>he Mary Horrigan Connors Center</w:t>
      </w:r>
      <w:r w:rsidRPr="00C9418B">
        <w:rPr>
          <w:rFonts w:ascii="Garamond" w:eastAsia="Lora" w:hAnsi="Garamond" w:cs="Lora"/>
          <w:i/>
          <w:sz w:val="28"/>
          <w:szCs w:val="24"/>
        </w:rPr>
        <w:t xml:space="preserve"> for Women’s Health and Gender Biology</w:t>
      </w:r>
    </w:p>
    <w:p w14:paraId="6C7FB87A" w14:textId="77777777" w:rsidR="000975BE" w:rsidRPr="00C9418B" w:rsidRDefault="00276525">
      <w:pPr>
        <w:jc w:val="center"/>
        <w:rPr>
          <w:rFonts w:ascii="Garamond" w:eastAsia="Lora" w:hAnsi="Garamond" w:cs="Lora"/>
          <w:i/>
          <w:sz w:val="28"/>
          <w:szCs w:val="24"/>
        </w:rPr>
      </w:pPr>
      <w:r w:rsidRPr="00C9418B">
        <w:rPr>
          <w:rFonts w:ascii="Garamond" w:eastAsia="Lora" w:hAnsi="Garamond" w:cs="Lora"/>
          <w:i/>
          <w:sz w:val="28"/>
          <w:szCs w:val="24"/>
        </w:rPr>
        <w:t>Funding provided by the Gretchen S. Fish Fund for Women’s Health and Stress Research</w:t>
      </w:r>
    </w:p>
    <w:p w14:paraId="7AD51C06" w14:textId="77777777" w:rsidR="000975BE" w:rsidRDefault="000975BE">
      <w:pPr>
        <w:rPr>
          <w:b/>
          <w:i/>
          <w:sz w:val="24"/>
          <w:szCs w:val="24"/>
        </w:rPr>
      </w:pPr>
    </w:p>
    <w:p w14:paraId="5CA10E2F" w14:textId="6CDCE3B0" w:rsidR="000975BE" w:rsidRPr="0036300F" w:rsidRDefault="00276525" w:rsidP="00D77C49">
      <w:pPr>
        <w:jc w:val="both"/>
      </w:pPr>
      <w:r w:rsidRPr="0036300F">
        <w:t xml:space="preserve">The Connors Center for Women’s Health and Gender Biology is pleased to announce </w:t>
      </w:r>
      <w:r w:rsidR="003C7CAC">
        <w:t xml:space="preserve">the </w:t>
      </w:r>
      <w:r w:rsidR="00073A3C">
        <w:t>6</w:t>
      </w:r>
      <w:r w:rsidR="00302DFE">
        <w:t xml:space="preserve">th </w:t>
      </w:r>
      <w:r w:rsidR="003C7CAC">
        <w:t>annual</w:t>
      </w:r>
      <w:r w:rsidRPr="0036300F">
        <w:t xml:space="preserve"> request for proposals (RFP) from the Brigham and Women’s Hospital (BWH) research community.</w:t>
      </w:r>
    </w:p>
    <w:p w14:paraId="29AA1298" w14:textId="77777777" w:rsidR="000975BE" w:rsidRPr="0036300F" w:rsidRDefault="000975BE" w:rsidP="00D77C49">
      <w:pPr>
        <w:jc w:val="both"/>
      </w:pPr>
    </w:p>
    <w:p w14:paraId="7C980BCF" w14:textId="027A8AA2" w:rsidR="000975BE" w:rsidRPr="0036300F" w:rsidRDefault="005F4AE6" w:rsidP="00D77C49">
      <w:pPr>
        <w:jc w:val="both"/>
      </w:pPr>
      <w:r>
        <w:t>Establish</w:t>
      </w:r>
      <w:r w:rsidR="00602439">
        <w:t>ed in January 2018, t</w:t>
      </w:r>
      <w:r w:rsidR="00276525" w:rsidRPr="0036300F">
        <w:t>he</w:t>
      </w:r>
      <w:r w:rsidR="00602439">
        <w:t xml:space="preserve"> goal of the</w:t>
      </w:r>
      <w:r w:rsidR="00276525" w:rsidRPr="0036300F">
        <w:t xml:space="preserve"> </w:t>
      </w:r>
      <w:r w:rsidR="0036300F" w:rsidRPr="001E5E2F">
        <w:rPr>
          <w:b/>
        </w:rPr>
        <w:t>Women’s Health Interdisciplinary Stress Program of Research (WHISPR)</w:t>
      </w:r>
      <w:r w:rsidR="0036300F">
        <w:t xml:space="preserve"> </w:t>
      </w:r>
      <w:r w:rsidR="00276525" w:rsidRPr="0036300F">
        <w:t>is to advance our understanding of how physiologic</w:t>
      </w:r>
      <w:r w:rsidR="00F6729F">
        <w:t>al</w:t>
      </w:r>
      <w:r w:rsidR="00276525" w:rsidRPr="0036300F">
        <w:t xml:space="preserve"> and psychological stress affect women’s health and disease, and vice versa, by supporting pilot projects, facilitating interactions among WHISP</w:t>
      </w:r>
      <w:r w:rsidR="0036300F">
        <w:t>R</w:t>
      </w:r>
      <w:r w:rsidR="00276525" w:rsidRPr="0036300F">
        <w:t xml:space="preserve"> investigators</w:t>
      </w:r>
      <w:r w:rsidR="009D1060">
        <w:t xml:space="preserve"> and other stress researchers</w:t>
      </w:r>
      <w:r w:rsidR="00276525" w:rsidRPr="0036300F">
        <w:t xml:space="preserve">, and hosting an annual scientific symposium for the BWH academic community. The scope of proposed </w:t>
      </w:r>
      <w:r w:rsidR="00594DF6">
        <w:t>research</w:t>
      </w:r>
      <w:r w:rsidR="00594DF6" w:rsidRPr="0036300F">
        <w:t xml:space="preserve"> </w:t>
      </w:r>
      <w:r w:rsidR="00276525" w:rsidRPr="0036300F">
        <w:t xml:space="preserve">includes </w:t>
      </w:r>
      <w:r w:rsidR="00594DF6">
        <w:t>c</w:t>
      </w:r>
      <w:r w:rsidR="00594DF6" w:rsidRPr="0036300F">
        <w:t>linical, translational, population, and basic research</w:t>
      </w:r>
      <w:r w:rsidR="00594DF6">
        <w:t xml:space="preserve"> studies investigating </w:t>
      </w:r>
      <w:r w:rsidR="00AB52EF">
        <w:t xml:space="preserve">interactions of </w:t>
      </w:r>
      <w:r w:rsidR="00276525" w:rsidRPr="0036300F">
        <w:t xml:space="preserve">physiologic indicators of stress (e.g., adrenergic, immune, neural, endocrine) </w:t>
      </w:r>
      <w:r w:rsidR="00AB52EF">
        <w:t>and</w:t>
      </w:r>
      <w:r w:rsidR="00276525" w:rsidRPr="0036300F">
        <w:t xml:space="preserve"> stress exposure</w:t>
      </w:r>
      <w:r w:rsidR="00AB52EF">
        <w:t>s</w:t>
      </w:r>
      <w:r w:rsidR="00276525" w:rsidRPr="0036300F">
        <w:t xml:space="preserve"> (e.g., trauma, adversity</w:t>
      </w:r>
      <w:r w:rsidR="00AB52EF">
        <w:t>, cognitive, affective</w:t>
      </w:r>
      <w:r w:rsidR="00276525" w:rsidRPr="0036300F">
        <w:t xml:space="preserve">) </w:t>
      </w:r>
      <w:r w:rsidR="00AB52EF">
        <w:t>with</w:t>
      </w:r>
      <w:r w:rsidR="00AB52EF" w:rsidRPr="0036300F">
        <w:t xml:space="preserve"> </w:t>
      </w:r>
      <w:r w:rsidR="00276525" w:rsidRPr="0036300F">
        <w:t>women’s health and disease. WHISP</w:t>
      </w:r>
      <w:r w:rsidR="0036300F">
        <w:t>R</w:t>
      </w:r>
      <w:r w:rsidR="00276525" w:rsidRPr="0036300F">
        <w:t xml:space="preserve"> aims to involve investigators from across BWH to develop new research and foster synergy among investigators in this interdisciplinary and cross-cutting field. </w:t>
      </w:r>
      <w:r w:rsidR="0090646E">
        <w:t xml:space="preserve">Please </w:t>
      </w:r>
      <w:r w:rsidR="001A1F5B">
        <w:t>visit</w:t>
      </w:r>
      <w:r w:rsidR="0090646E">
        <w:t xml:space="preserve"> the </w:t>
      </w:r>
      <w:hyperlink r:id="rId11" w:history="1">
        <w:r w:rsidR="00B10F54" w:rsidRPr="00B10F54">
          <w:rPr>
            <w:rStyle w:val="Hyperlink"/>
          </w:rPr>
          <w:t>WHISPR</w:t>
        </w:r>
        <w:r w:rsidR="00A751C0" w:rsidRPr="00B10F54">
          <w:rPr>
            <w:rStyle w:val="Hyperlink"/>
          </w:rPr>
          <w:t xml:space="preserve"> </w:t>
        </w:r>
        <w:r w:rsidR="001A1F5B" w:rsidRPr="00B10F54">
          <w:rPr>
            <w:rStyle w:val="Hyperlink"/>
          </w:rPr>
          <w:t>page</w:t>
        </w:r>
      </w:hyperlink>
      <w:r w:rsidR="001A1F5B">
        <w:t xml:space="preserve"> of the </w:t>
      </w:r>
      <w:r w:rsidR="0090646E">
        <w:t>Connors Center website for information about the</w:t>
      </w:r>
      <w:r>
        <w:t xml:space="preserve"> </w:t>
      </w:r>
      <w:r w:rsidR="00883171">
        <w:t>previous</w:t>
      </w:r>
      <w:r w:rsidR="0090646E">
        <w:t xml:space="preserve"> WHISPR awardees.</w:t>
      </w:r>
    </w:p>
    <w:p w14:paraId="700A060C" w14:textId="77777777" w:rsidR="000975BE" w:rsidRPr="0036300F" w:rsidRDefault="000975BE" w:rsidP="00D77C49">
      <w:pPr>
        <w:jc w:val="both"/>
      </w:pPr>
    </w:p>
    <w:p w14:paraId="4B96F252" w14:textId="37B1420A" w:rsidR="000975BE" w:rsidRPr="0036300F" w:rsidRDefault="00B06AB1" w:rsidP="00D77C49">
      <w:pPr>
        <w:jc w:val="both"/>
      </w:pPr>
      <w:r>
        <w:t>Up to t</w:t>
      </w:r>
      <w:r w:rsidR="00276525">
        <w:t xml:space="preserve">wo </w:t>
      </w:r>
      <w:r w:rsidR="0090646E">
        <w:t>one-year grant</w:t>
      </w:r>
      <w:r w:rsidR="00276525">
        <w:t>s</w:t>
      </w:r>
      <w:r w:rsidR="00602439">
        <w:t xml:space="preserve">, each </w:t>
      </w:r>
      <w:r w:rsidR="00276525">
        <w:t>for $25,000 direct costs</w:t>
      </w:r>
      <w:r w:rsidR="00602439">
        <w:t xml:space="preserve"> </w:t>
      </w:r>
      <w:r w:rsidR="0090646E">
        <w:t>(</w:t>
      </w:r>
      <w:r w:rsidR="00602439">
        <w:t>plus</w:t>
      </w:r>
      <w:r w:rsidR="0090646E">
        <w:t xml:space="preserve"> applicable indirect rate of </w:t>
      </w:r>
      <w:r w:rsidR="00F148FE">
        <w:t>20</w:t>
      </w:r>
      <w:r w:rsidR="0090646E">
        <w:t>%)</w:t>
      </w:r>
      <w:r w:rsidR="00602439">
        <w:t>,</w:t>
      </w:r>
      <w:r w:rsidR="00276525">
        <w:t xml:space="preserve"> will be </w:t>
      </w:r>
      <w:r w:rsidR="0090646E">
        <w:t>awarded</w:t>
      </w:r>
      <w:r w:rsidR="00276525">
        <w:t xml:space="preserve">. Application finalists will be </w:t>
      </w:r>
      <w:r w:rsidR="00F148FE">
        <w:t>asked</w:t>
      </w:r>
      <w:r w:rsidR="00276525">
        <w:t xml:space="preserve"> to </w:t>
      </w:r>
      <w:r w:rsidR="00602439">
        <w:t>deliver</w:t>
      </w:r>
      <w:r w:rsidR="00276525">
        <w:t xml:space="preserve"> </w:t>
      </w:r>
      <w:r w:rsidR="00F148FE">
        <w:t>brief</w:t>
      </w:r>
      <w:r w:rsidR="00276525">
        <w:t xml:space="preserve"> pitch presentations of their proposals at the </w:t>
      </w:r>
      <w:r w:rsidR="00F148FE">
        <w:t>6</w:t>
      </w:r>
      <w:r w:rsidR="00302DFE">
        <w:t xml:space="preserve">th </w:t>
      </w:r>
      <w:r w:rsidR="00276525">
        <w:t xml:space="preserve">annual </w:t>
      </w:r>
      <w:r w:rsidR="0049658F">
        <w:t>WHISPR</w:t>
      </w:r>
      <w:r w:rsidR="00276525">
        <w:t xml:space="preserve"> Symposium</w:t>
      </w:r>
      <w:r w:rsidR="65757BF1">
        <w:t xml:space="preserve">, which will be held </w:t>
      </w:r>
      <w:r w:rsidR="00E272EC">
        <w:rPr>
          <w:b/>
          <w:bCs/>
        </w:rPr>
        <w:t>in-person</w:t>
      </w:r>
      <w:r w:rsidR="00276525">
        <w:t xml:space="preserve"> on </w:t>
      </w:r>
      <w:r w:rsidR="00E272EC">
        <w:rPr>
          <w:b/>
          <w:bCs/>
        </w:rPr>
        <w:t>May 4</w:t>
      </w:r>
      <w:r w:rsidR="00E272EC" w:rsidRPr="00E272EC">
        <w:rPr>
          <w:b/>
          <w:bCs/>
          <w:vertAlign w:val="superscript"/>
        </w:rPr>
        <w:t>th</w:t>
      </w:r>
      <w:r w:rsidR="00E272EC">
        <w:rPr>
          <w:b/>
          <w:bCs/>
        </w:rPr>
        <w:t>, 2023</w:t>
      </w:r>
      <w:r w:rsidR="00276525">
        <w:t xml:space="preserve">. </w:t>
      </w:r>
    </w:p>
    <w:p w14:paraId="605CE241" w14:textId="77777777" w:rsidR="00CF2BB7" w:rsidRDefault="00CF2BB7">
      <w:pPr>
        <w:rPr>
          <w:b/>
          <w:u w:val="single"/>
        </w:rPr>
      </w:pPr>
    </w:p>
    <w:p w14:paraId="058CF7D7" w14:textId="6A97E5EF" w:rsidR="000975BE" w:rsidRPr="0036300F" w:rsidRDefault="00276525">
      <w:pPr>
        <w:rPr>
          <w:b/>
          <w:u w:val="single"/>
        </w:rPr>
      </w:pPr>
      <w:r w:rsidRPr="0036300F">
        <w:rPr>
          <w:b/>
          <w:u w:val="single"/>
        </w:rPr>
        <w:t>Timeline:</w:t>
      </w:r>
    </w:p>
    <w:p w14:paraId="0C0C9401" w14:textId="60A96EE7" w:rsidR="000975BE" w:rsidRPr="0036300F" w:rsidRDefault="00276525">
      <w:r w:rsidRPr="0036300F">
        <w:t xml:space="preserve">Request </w:t>
      </w:r>
      <w:r w:rsidR="00AB52EF">
        <w:t>f</w:t>
      </w:r>
      <w:r w:rsidRPr="0036300F">
        <w:t xml:space="preserve">or Proposals Announced:  </w:t>
      </w:r>
      <w:r w:rsidRPr="0036300F">
        <w:tab/>
      </w:r>
      <w:r w:rsidRPr="0036300F">
        <w:tab/>
      </w:r>
      <w:r w:rsidRPr="0036300F">
        <w:tab/>
      </w:r>
      <w:r w:rsidRPr="0036300F">
        <w:tab/>
      </w:r>
      <w:r w:rsidR="00B32C7A">
        <w:tab/>
      </w:r>
      <w:r w:rsidR="00073A3C">
        <w:t>December 1</w:t>
      </w:r>
      <w:r w:rsidR="00E272EC">
        <w:t>9</w:t>
      </w:r>
      <w:r w:rsidR="00073A3C">
        <w:t>, 2022</w:t>
      </w:r>
    </w:p>
    <w:p w14:paraId="7C3D60A1" w14:textId="5A2F8186" w:rsidR="00CF46E4" w:rsidRDefault="00276525">
      <w:r w:rsidRPr="0036300F">
        <w:t>Research Proposal Cover Sheet with Pr</w:t>
      </w:r>
      <w:r w:rsidR="00CF46E4">
        <w:t xml:space="preserve">oject Overview Due:  </w:t>
      </w:r>
      <w:r w:rsidR="00CF46E4">
        <w:tab/>
      </w:r>
      <w:r w:rsidR="00073A3C">
        <w:t xml:space="preserve">January </w:t>
      </w:r>
      <w:r w:rsidR="00F148FE">
        <w:t>2</w:t>
      </w:r>
      <w:r w:rsidR="00E272EC">
        <w:t>3</w:t>
      </w:r>
      <w:r w:rsidR="00073A3C">
        <w:t>, 2023</w:t>
      </w:r>
    </w:p>
    <w:p w14:paraId="00B3C3FB" w14:textId="32A70FF1" w:rsidR="000975BE" w:rsidRPr="0036300F" w:rsidRDefault="00276525">
      <w:r w:rsidRPr="0036300F">
        <w:t>Final Proposal Due:</w:t>
      </w:r>
      <w:r w:rsidRPr="0036300F">
        <w:tab/>
      </w:r>
      <w:r w:rsidRPr="0036300F">
        <w:tab/>
      </w:r>
      <w:r w:rsidRPr="0036300F">
        <w:tab/>
      </w:r>
      <w:r w:rsidRPr="0036300F">
        <w:tab/>
      </w:r>
      <w:r w:rsidRPr="0036300F">
        <w:tab/>
      </w:r>
      <w:r w:rsidRPr="0036300F">
        <w:tab/>
      </w:r>
      <w:r w:rsidR="0036300F">
        <w:tab/>
      </w:r>
      <w:r w:rsidR="00E272EC">
        <w:t>February 6</w:t>
      </w:r>
      <w:r w:rsidR="00073A3C">
        <w:t>, 2023</w:t>
      </w:r>
    </w:p>
    <w:p w14:paraId="0B72323A" w14:textId="1934EC49" w:rsidR="000975BE" w:rsidRPr="0036300F" w:rsidRDefault="00276525">
      <w:r w:rsidRPr="0036300F">
        <w:t>Finalists for Presentations Notified:</w:t>
      </w:r>
      <w:r w:rsidRPr="0036300F">
        <w:tab/>
      </w:r>
      <w:r w:rsidRPr="0036300F">
        <w:tab/>
      </w:r>
      <w:r w:rsidRPr="0036300F">
        <w:tab/>
      </w:r>
      <w:r w:rsidRPr="0036300F">
        <w:tab/>
      </w:r>
      <w:r w:rsidR="0036300F">
        <w:tab/>
      </w:r>
      <w:r w:rsidR="00F148FE">
        <w:t>April 6</w:t>
      </w:r>
      <w:r w:rsidR="00073A3C">
        <w:t>, 2023</w:t>
      </w:r>
    </w:p>
    <w:p w14:paraId="36FD9DD5" w14:textId="114BC2A8" w:rsidR="000975BE" w:rsidRPr="0036300F" w:rsidRDefault="00276525">
      <w:r w:rsidRPr="0036300F">
        <w:t>Symposium with Finalists</w:t>
      </w:r>
      <w:r w:rsidR="00AA01CC">
        <w:t>’</w:t>
      </w:r>
      <w:r w:rsidR="00CF46E4">
        <w:t xml:space="preserve"> Pitch Presentations:</w:t>
      </w:r>
      <w:r w:rsidR="00CF46E4">
        <w:tab/>
      </w:r>
      <w:r w:rsidR="00CF46E4">
        <w:tab/>
      </w:r>
      <w:r w:rsidR="00CF46E4">
        <w:tab/>
      </w:r>
      <w:r w:rsidR="00E272EC">
        <w:t>May 4, 2023</w:t>
      </w:r>
    </w:p>
    <w:p w14:paraId="3A9CD3A7" w14:textId="4D333152" w:rsidR="000975BE" w:rsidRPr="0036300F" w:rsidRDefault="0036300F">
      <w:r w:rsidRPr="0036300F">
        <w:t>Award Recipients Announced</w:t>
      </w:r>
      <w:r w:rsidR="00CF46E4">
        <w:t>:</w:t>
      </w:r>
      <w:r w:rsidR="00CF46E4">
        <w:tab/>
      </w:r>
      <w:r w:rsidR="00CF46E4">
        <w:tab/>
      </w:r>
      <w:r w:rsidR="00CF46E4">
        <w:tab/>
      </w:r>
      <w:r w:rsidR="00CF46E4">
        <w:tab/>
      </w:r>
      <w:r w:rsidR="00CF46E4">
        <w:tab/>
      </w:r>
      <w:r w:rsidR="00E272EC">
        <w:t xml:space="preserve">May </w:t>
      </w:r>
      <w:r w:rsidR="00F148FE">
        <w:t>12</w:t>
      </w:r>
      <w:r w:rsidR="00E272EC">
        <w:t>, 2023</w:t>
      </w:r>
      <w:r w:rsidR="00BD1A1C">
        <w:t xml:space="preserve"> </w:t>
      </w:r>
    </w:p>
    <w:p w14:paraId="0B59055D" w14:textId="1DD837D5" w:rsidR="00F139FB" w:rsidRDefault="00276525">
      <w:r w:rsidRPr="0036300F">
        <w:t>Earliest Start Date:</w:t>
      </w:r>
      <w:r w:rsidRPr="0036300F">
        <w:tab/>
      </w:r>
      <w:r w:rsidRPr="0036300F">
        <w:tab/>
      </w:r>
      <w:r w:rsidRPr="0036300F">
        <w:tab/>
      </w:r>
      <w:r w:rsidRPr="0036300F">
        <w:tab/>
      </w:r>
      <w:r w:rsidRPr="0036300F">
        <w:tab/>
      </w:r>
      <w:r w:rsidRPr="0036300F">
        <w:tab/>
      </w:r>
      <w:r w:rsidR="00892D54">
        <w:tab/>
      </w:r>
      <w:r w:rsidR="00E272EC">
        <w:t>June 1, 2023</w:t>
      </w:r>
    </w:p>
    <w:p w14:paraId="14AF5596" w14:textId="77777777" w:rsidR="00EB5384" w:rsidRDefault="00EB5384">
      <w:pPr>
        <w:rPr>
          <w:b/>
          <w:u w:val="single"/>
        </w:rPr>
      </w:pPr>
    </w:p>
    <w:p w14:paraId="326CFE5D" w14:textId="77777777" w:rsidR="00356596" w:rsidRDefault="00356596">
      <w:pPr>
        <w:rPr>
          <w:b/>
          <w:u w:val="single"/>
        </w:rPr>
      </w:pPr>
    </w:p>
    <w:p w14:paraId="41193B97" w14:textId="68DE4795" w:rsidR="000975BE" w:rsidRPr="0036300F" w:rsidRDefault="00276525">
      <w:pPr>
        <w:rPr>
          <w:b/>
          <w:u w:val="single"/>
        </w:rPr>
      </w:pPr>
      <w:r w:rsidRPr="0036300F">
        <w:rPr>
          <w:b/>
          <w:u w:val="single"/>
        </w:rPr>
        <w:lastRenderedPageBreak/>
        <w:t>Eligibility:</w:t>
      </w:r>
    </w:p>
    <w:p w14:paraId="000FD684" w14:textId="19222E77" w:rsidR="000975BE" w:rsidRPr="0036300F" w:rsidRDefault="00276525">
      <w:r w:rsidRPr="0036300F">
        <w:t xml:space="preserve">You are invited to apply if </w:t>
      </w:r>
      <w:r w:rsidR="00602439">
        <w:t>you meet the following criteria</w:t>
      </w:r>
      <w:r w:rsidR="00DA1BC8">
        <w:t>:</w:t>
      </w:r>
      <w:r w:rsidR="00CE58BD">
        <w:t xml:space="preserve"> </w:t>
      </w:r>
    </w:p>
    <w:p w14:paraId="673C79FF" w14:textId="67D8CB30" w:rsidR="00602439" w:rsidRDefault="00276525">
      <w:pPr>
        <w:numPr>
          <w:ilvl w:val="0"/>
          <w:numId w:val="4"/>
        </w:numPr>
        <w:contextualSpacing/>
      </w:pPr>
      <w:r w:rsidRPr="0036300F">
        <w:t>You have a doctoral degree (MD and/or PhD</w:t>
      </w:r>
      <w:r w:rsidR="00DA1BC8">
        <w:t xml:space="preserve"> or equivalent</w:t>
      </w:r>
      <w:r w:rsidRPr="0036300F">
        <w:t>)</w:t>
      </w:r>
      <w:r w:rsidR="00C246A4">
        <w:t>.</w:t>
      </w:r>
      <w:r w:rsidRPr="0036300F">
        <w:t xml:space="preserve"> </w:t>
      </w:r>
    </w:p>
    <w:p w14:paraId="7AA54471" w14:textId="77D1F37B" w:rsidR="000975BE" w:rsidRPr="0036300F" w:rsidRDefault="00602439">
      <w:pPr>
        <w:numPr>
          <w:ilvl w:val="0"/>
          <w:numId w:val="4"/>
        </w:numPr>
        <w:contextualSpacing/>
      </w:pPr>
      <w:r>
        <w:t>Your</w:t>
      </w:r>
      <w:r w:rsidR="00276525" w:rsidRPr="0036300F">
        <w:t xml:space="preserve"> primary appointment </w:t>
      </w:r>
      <w:r>
        <w:t xml:space="preserve">is </w:t>
      </w:r>
      <w:r w:rsidR="00276525" w:rsidRPr="0036300F">
        <w:t xml:space="preserve">at Brigham </w:t>
      </w:r>
      <w:r w:rsidR="00DA1BC8">
        <w:t>and</w:t>
      </w:r>
      <w:r w:rsidR="00C246A4">
        <w:t xml:space="preserve"> Women’s Hospital.</w:t>
      </w:r>
    </w:p>
    <w:p w14:paraId="313F8FA0" w14:textId="4C184AB6" w:rsidR="000975BE" w:rsidRPr="0036300F" w:rsidRDefault="00276525">
      <w:pPr>
        <w:numPr>
          <w:ilvl w:val="0"/>
          <w:numId w:val="4"/>
        </w:numPr>
        <w:contextualSpacing/>
      </w:pPr>
      <w:r w:rsidRPr="0036300F">
        <w:t>You are a junior investigator</w:t>
      </w:r>
      <w:r w:rsidR="00A67894">
        <w:t xml:space="preserve"> </w:t>
      </w:r>
      <w:r w:rsidR="00602439">
        <w:t>(</w:t>
      </w:r>
      <w:r w:rsidR="00B06AB1">
        <w:t>defined as</w:t>
      </w:r>
      <w:r w:rsidR="00602439">
        <w:t xml:space="preserve"> postdoctoral fellow, Instructor, or </w:t>
      </w:r>
      <w:r w:rsidR="003C7CAC">
        <w:t xml:space="preserve">an </w:t>
      </w:r>
      <w:r w:rsidR="00602439">
        <w:t>Assistant Professor</w:t>
      </w:r>
      <w:r w:rsidR="00A67894">
        <w:t xml:space="preserve"> </w:t>
      </w:r>
      <w:r w:rsidR="00A67894" w:rsidRPr="0036300F">
        <w:t>within 3 years of appointment</w:t>
      </w:r>
      <w:r w:rsidR="0090646E">
        <w:t xml:space="preserve"> as of the </w:t>
      </w:r>
      <w:r w:rsidR="00E272EC">
        <w:t>February 6</w:t>
      </w:r>
      <w:r w:rsidR="00E272EC" w:rsidRPr="00E272EC">
        <w:rPr>
          <w:vertAlign w:val="superscript"/>
        </w:rPr>
        <w:t>th</w:t>
      </w:r>
      <w:r w:rsidR="0015228B">
        <w:t xml:space="preserve"> </w:t>
      </w:r>
      <w:r w:rsidR="0090646E">
        <w:t>application deadline</w:t>
      </w:r>
      <w:r w:rsidR="00A67894" w:rsidRPr="0036300F">
        <w:t>)</w:t>
      </w:r>
      <w:r w:rsidR="00DA1BC8">
        <w:t xml:space="preserve"> or an </w:t>
      </w:r>
      <w:r w:rsidRPr="0036300F">
        <w:t>established investigator</w:t>
      </w:r>
      <w:r w:rsidR="00602439">
        <w:t xml:space="preserve"> pursuing</w:t>
      </w:r>
      <w:r w:rsidR="00C246A4">
        <w:t xml:space="preserve"> a new line of research.</w:t>
      </w:r>
    </w:p>
    <w:p w14:paraId="6E75B5E1" w14:textId="7002D29A" w:rsidR="000975BE" w:rsidRDefault="00602439">
      <w:pPr>
        <w:numPr>
          <w:ilvl w:val="0"/>
          <w:numId w:val="4"/>
        </w:numPr>
        <w:contextualSpacing/>
      </w:pPr>
      <w:r>
        <w:t xml:space="preserve">The focus of your research proposal is </w:t>
      </w:r>
      <w:r w:rsidR="00CE58BD">
        <w:t>w</w:t>
      </w:r>
      <w:r w:rsidR="00CA2223">
        <w:t>omen’s health and stress</w:t>
      </w:r>
      <w:r w:rsidR="00C246A4">
        <w:t>.</w:t>
      </w:r>
    </w:p>
    <w:p w14:paraId="5321AC10" w14:textId="497EE810" w:rsidR="00C246A4" w:rsidRDefault="00C246A4">
      <w:pPr>
        <w:numPr>
          <w:ilvl w:val="0"/>
          <w:numId w:val="4"/>
        </w:numPr>
        <w:contextualSpacing/>
      </w:pPr>
      <w:r w:rsidRPr="00C246A4">
        <w:t>You have not previously been awarded WHISPR pilot funding</w:t>
      </w:r>
      <w:r>
        <w:t>.</w:t>
      </w:r>
    </w:p>
    <w:p w14:paraId="2CCF1939" w14:textId="61964B79" w:rsidR="00602439" w:rsidRPr="00602439" w:rsidRDefault="00602439" w:rsidP="00602439">
      <w:pPr>
        <w:pStyle w:val="ListParagraph"/>
        <w:numPr>
          <w:ilvl w:val="0"/>
          <w:numId w:val="4"/>
        </w:numPr>
        <w:rPr>
          <w:b/>
        </w:rPr>
      </w:pPr>
      <w:r>
        <w:rPr>
          <w:b/>
        </w:rPr>
        <w:t>You are available, if selected</w:t>
      </w:r>
      <w:r w:rsidR="00145595">
        <w:rPr>
          <w:b/>
        </w:rPr>
        <w:t xml:space="preserve"> as a finalist</w:t>
      </w:r>
      <w:r>
        <w:rPr>
          <w:b/>
        </w:rPr>
        <w:t xml:space="preserve">, </w:t>
      </w:r>
      <w:r w:rsidRPr="00602439">
        <w:rPr>
          <w:b/>
        </w:rPr>
        <w:t xml:space="preserve">to present </w:t>
      </w:r>
      <w:r>
        <w:rPr>
          <w:b/>
        </w:rPr>
        <w:t xml:space="preserve">your work </w:t>
      </w:r>
      <w:r w:rsidRPr="00602439">
        <w:rPr>
          <w:b/>
        </w:rPr>
        <w:t>at the</w:t>
      </w:r>
      <w:r>
        <w:rPr>
          <w:b/>
        </w:rPr>
        <w:t xml:space="preserve"> WHISPR</w:t>
      </w:r>
      <w:r w:rsidRPr="00602439">
        <w:rPr>
          <w:b/>
        </w:rPr>
        <w:t xml:space="preserve"> Symposium on </w:t>
      </w:r>
      <w:r w:rsidR="00E272EC">
        <w:rPr>
          <w:b/>
        </w:rPr>
        <w:t>May 4, 2023</w:t>
      </w:r>
      <w:r w:rsidR="00145595">
        <w:rPr>
          <w:b/>
        </w:rPr>
        <w:t>.</w:t>
      </w:r>
    </w:p>
    <w:p w14:paraId="5D2C3CC8" w14:textId="77777777" w:rsidR="00D26CAB" w:rsidRDefault="00D26CAB" w:rsidP="00D77C49">
      <w:pPr>
        <w:contextualSpacing/>
        <w:jc w:val="both"/>
      </w:pPr>
    </w:p>
    <w:p w14:paraId="29362301" w14:textId="69A0E98A" w:rsidR="000975BE" w:rsidRDefault="00434F72" w:rsidP="00D77C49">
      <w:pPr>
        <w:contextualSpacing/>
        <w:jc w:val="both"/>
      </w:pPr>
      <w:r>
        <w:t>The program is open to both</w:t>
      </w:r>
      <w:r w:rsidR="00CE58BD">
        <w:t xml:space="preserve"> </w:t>
      </w:r>
      <w:r w:rsidR="00276525" w:rsidRPr="0036300F">
        <w:t>US and non-</w:t>
      </w:r>
      <w:r w:rsidR="00CE58BD">
        <w:t>US citizens</w:t>
      </w:r>
      <w:r w:rsidR="00A16372">
        <w:t xml:space="preserve">. </w:t>
      </w:r>
      <w:r w:rsidR="00276525" w:rsidRPr="0036300F" w:rsidDel="00AE59FA">
        <w:t xml:space="preserve">Each applicant may </w:t>
      </w:r>
      <w:r w:rsidR="00CE58BD">
        <w:t xml:space="preserve">serve as the Principal Investigator on </w:t>
      </w:r>
      <w:r w:rsidR="00276525" w:rsidRPr="0036300F" w:rsidDel="00AE59FA">
        <w:t xml:space="preserve">only </w:t>
      </w:r>
      <w:r w:rsidR="00276525" w:rsidRPr="00A16372" w:rsidDel="00AE59FA">
        <w:rPr>
          <w:b/>
        </w:rPr>
        <w:t>one</w:t>
      </w:r>
      <w:r w:rsidR="00276525" w:rsidRPr="0036300F" w:rsidDel="00AE59FA">
        <w:t xml:space="preserve"> proposal</w:t>
      </w:r>
      <w:r w:rsidR="00A16372">
        <w:t>.</w:t>
      </w:r>
      <w:r w:rsidR="005F4AE6">
        <w:t xml:space="preserve">  </w:t>
      </w:r>
      <w:r w:rsidR="005F4AE6" w:rsidRPr="0036300F">
        <w:t>Projects must be ready to commence upon receipt of award.</w:t>
      </w:r>
    </w:p>
    <w:p w14:paraId="201AF813" w14:textId="77777777" w:rsidR="00C246A4" w:rsidRDefault="00C246A4" w:rsidP="005F4AE6">
      <w:pPr>
        <w:contextualSpacing/>
      </w:pPr>
    </w:p>
    <w:p w14:paraId="7EBD24F7" w14:textId="3915E920" w:rsidR="000975BE" w:rsidRPr="0036300F" w:rsidRDefault="00276525">
      <w:pPr>
        <w:rPr>
          <w:b/>
          <w:u w:val="single"/>
        </w:rPr>
      </w:pPr>
      <w:r w:rsidRPr="0036300F">
        <w:rPr>
          <w:b/>
          <w:u w:val="single"/>
        </w:rPr>
        <w:t>Application Materials:</w:t>
      </w:r>
    </w:p>
    <w:p w14:paraId="3940020E" w14:textId="77777777" w:rsidR="000975BE" w:rsidRPr="0036300F" w:rsidRDefault="000975BE"/>
    <w:p w14:paraId="679BA355" w14:textId="7CE8BDDB" w:rsidR="000975BE" w:rsidRPr="0036300F" w:rsidRDefault="00276525">
      <w:pPr>
        <w:rPr>
          <w:b/>
        </w:rPr>
      </w:pPr>
      <w:r w:rsidRPr="0036300F">
        <w:t>Due</w:t>
      </w:r>
      <w:r w:rsidR="00AE59FA">
        <w:t xml:space="preserve"> </w:t>
      </w:r>
      <w:r w:rsidR="003E7BBD">
        <w:rPr>
          <w:b/>
        </w:rPr>
        <w:t xml:space="preserve">January </w:t>
      </w:r>
      <w:r w:rsidR="00F148FE">
        <w:rPr>
          <w:b/>
        </w:rPr>
        <w:t>2</w:t>
      </w:r>
      <w:r w:rsidR="00E272EC">
        <w:rPr>
          <w:b/>
        </w:rPr>
        <w:t>3</w:t>
      </w:r>
      <w:r w:rsidR="003E7BBD">
        <w:rPr>
          <w:b/>
        </w:rPr>
        <w:t>, 2023</w:t>
      </w:r>
      <w:r w:rsidR="00B32C7A">
        <w:rPr>
          <w:b/>
        </w:rPr>
        <w:t xml:space="preserve">, at </w:t>
      </w:r>
      <w:r w:rsidR="00145595">
        <w:rPr>
          <w:b/>
        </w:rPr>
        <w:t>5</w:t>
      </w:r>
      <w:r w:rsidR="00B32C7A">
        <w:rPr>
          <w:b/>
        </w:rPr>
        <w:t>:00pm</w:t>
      </w:r>
      <w:r w:rsidRPr="0036300F">
        <w:rPr>
          <w:b/>
        </w:rPr>
        <w:t>:</w:t>
      </w:r>
    </w:p>
    <w:p w14:paraId="205859F4" w14:textId="79B02983" w:rsidR="000975BE" w:rsidRPr="0036300F" w:rsidRDefault="00276525" w:rsidP="003D0FAA">
      <w:pPr>
        <w:numPr>
          <w:ilvl w:val="0"/>
          <w:numId w:val="2"/>
        </w:numPr>
        <w:contextualSpacing/>
      </w:pPr>
      <w:r w:rsidRPr="0036300F">
        <w:t xml:space="preserve">The Research Proposal Cover Sheet including 100-word Project Overview submitted electronically by </w:t>
      </w:r>
      <w:r w:rsidR="00145595">
        <w:t>5:00</w:t>
      </w:r>
      <w:r w:rsidRPr="00312AD3">
        <w:t xml:space="preserve">pm to </w:t>
      </w:r>
      <w:r w:rsidR="00F148FE">
        <w:t>Patricia Gallegos</w:t>
      </w:r>
      <w:r w:rsidR="0015228B">
        <w:t>, Connors Center Project Manager</w:t>
      </w:r>
      <w:r w:rsidR="00CF2BB7">
        <w:t xml:space="preserve">, </w:t>
      </w:r>
      <w:r w:rsidR="003D0FAA" w:rsidRPr="003D0FAA">
        <w:rPr>
          <w:rStyle w:val="Hyperlink"/>
        </w:rPr>
        <w:t>ConnorsCenter@bwh.harvard.edu</w:t>
      </w:r>
    </w:p>
    <w:p w14:paraId="787FAA46" w14:textId="0E7328D2" w:rsidR="000975BE" w:rsidRPr="0036300F" w:rsidRDefault="00276525">
      <w:pPr>
        <w:rPr>
          <w:b/>
        </w:rPr>
      </w:pPr>
      <w:r w:rsidRPr="0036300F">
        <w:t>Due</w:t>
      </w:r>
      <w:r w:rsidRPr="0036300F">
        <w:rPr>
          <w:b/>
        </w:rPr>
        <w:t xml:space="preserve"> </w:t>
      </w:r>
      <w:r w:rsidR="00E272EC">
        <w:rPr>
          <w:b/>
        </w:rPr>
        <w:t>February 6</w:t>
      </w:r>
      <w:r w:rsidR="003E7BBD">
        <w:rPr>
          <w:b/>
        </w:rPr>
        <w:t>, 2023</w:t>
      </w:r>
      <w:r w:rsidR="00B32C7A">
        <w:rPr>
          <w:b/>
        </w:rPr>
        <w:t xml:space="preserve">, at </w:t>
      </w:r>
      <w:r w:rsidR="007F6634">
        <w:rPr>
          <w:b/>
        </w:rPr>
        <w:t>5</w:t>
      </w:r>
      <w:r w:rsidR="00145595">
        <w:rPr>
          <w:b/>
        </w:rPr>
        <w:t>:00</w:t>
      </w:r>
      <w:r w:rsidR="007F6634">
        <w:rPr>
          <w:b/>
        </w:rPr>
        <w:t>pm</w:t>
      </w:r>
      <w:r w:rsidRPr="0036300F">
        <w:rPr>
          <w:b/>
        </w:rPr>
        <w:t>:</w:t>
      </w:r>
    </w:p>
    <w:p w14:paraId="54B427F4" w14:textId="6F240DA3" w:rsidR="000975BE" w:rsidRPr="0036300F" w:rsidRDefault="00276525">
      <w:pPr>
        <w:numPr>
          <w:ilvl w:val="0"/>
          <w:numId w:val="3"/>
        </w:numPr>
        <w:contextualSpacing/>
      </w:pPr>
      <w:r w:rsidRPr="0036300F">
        <w:t>Th</w:t>
      </w:r>
      <w:r>
        <w:t>e Research Proposal Cover Sheet</w:t>
      </w:r>
      <w:r w:rsidR="00145595">
        <w:t>, if any changes need to be made</w:t>
      </w:r>
    </w:p>
    <w:p w14:paraId="1E6DA478" w14:textId="2B30ABBB" w:rsidR="000975BE" w:rsidRDefault="00276525">
      <w:pPr>
        <w:numPr>
          <w:ilvl w:val="0"/>
          <w:numId w:val="3"/>
        </w:numPr>
        <w:contextualSpacing/>
      </w:pPr>
      <w:r w:rsidRPr="0036300F">
        <w:t>A 2-page research statement with a maximum of 500 words describing the scientific work that you propose to undertake. Figures, tables, images, and a maximum of 10 references may be included within the two pages.</w:t>
      </w:r>
    </w:p>
    <w:p w14:paraId="0538E035" w14:textId="30BEE6FF" w:rsidR="009D1060" w:rsidRDefault="00B71A59">
      <w:pPr>
        <w:numPr>
          <w:ilvl w:val="0"/>
          <w:numId w:val="3"/>
        </w:numPr>
        <w:contextualSpacing/>
      </w:pPr>
      <w:r>
        <w:t>Brief d</w:t>
      </w:r>
      <w:r w:rsidR="009D1060">
        <w:t xml:space="preserve">escription of plans for future grant applications </w:t>
      </w:r>
      <w:r>
        <w:t xml:space="preserve">and investigations </w:t>
      </w:r>
      <w:r w:rsidR="009D1060">
        <w:t>using these pilot data (150</w:t>
      </w:r>
      <w:r w:rsidR="00DA1BC8">
        <w:t>-</w:t>
      </w:r>
      <w:r w:rsidR="009D1060">
        <w:t>word max)</w:t>
      </w:r>
    </w:p>
    <w:p w14:paraId="26B09CAE" w14:textId="63F4C533" w:rsidR="009B4AEC" w:rsidRPr="0036300F" w:rsidRDefault="009B4AEC">
      <w:pPr>
        <w:numPr>
          <w:ilvl w:val="0"/>
          <w:numId w:val="3"/>
        </w:numPr>
        <w:contextualSpacing/>
      </w:pPr>
      <w:r>
        <w:t>Brief description of project in lay language for a non-scientific audience, no more than 3-4 sentences.</w:t>
      </w:r>
    </w:p>
    <w:p w14:paraId="6F4B477D" w14:textId="7BE430A2" w:rsidR="000975BE" w:rsidRPr="0036300F" w:rsidRDefault="00276525">
      <w:pPr>
        <w:numPr>
          <w:ilvl w:val="0"/>
          <w:numId w:val="3"/>
        </w:numPr>
        <w:contextualSpacing/>
      </w:pPr>
      <w:r w:rsidRPr="0036300F">
        <w:t>Completed one-year budget template for a maximum of $25,000 (direct costs) with budget justification (</w:t>
      </w:r>
      <w:r w:rsidR="00DA1BC8">
        <w:t>200-</w:t>
      </w:r>
      <w:r>
        <w:t>word max</w:t>
      </w:r>
      <w:r w:rsidR="00B71A59">
        <w:t>)</w:t>
      </w:r>
    </w:p>
    <w:p w14:paraId="36027395" w14:textId="43E4C5DD" w:rsidR="000975BE" w:rsidRPr="0036300F" w:rsidRDefault="00276525">
      <w:pPr>
        <w:numPr>
          <w:ilvl w:val="0"/>
          <w:numId w:val="3"/>
        </w:numPr>
        <w:contextualSpacing/>
      </w:pPr>
      <w:r w:rsidRPr="0036300F">
        <w:t xml:space="preserve">NIH </w:t>
      </w:r>
      <w:proofErr w:type="spellStart"/>
      <w:r w:rsidRPr="0036300F">
        <w:t>biosketch</w:t>
      </w:r>
      <w:proofErr w:type="spellEnd"/>
    </w:p>
    <w:p w14:paraId="1718E7A2" w14:textId="112E3483" w:rsidR="000975BE" w:rsidRDefault="00CE58BD">
      <w:pPr>
        <w:numPr>
          <w:ilvl w:val="0"/>
          <w:numId w:val="3"/>
        </w:numPr>
        <w:contextualSpacing/>
      </w:pPr>
      <w:r>
        <w:t>Junior investigators only</w:t>
      </w:r>
      <w:r w:rsidR="00B06AB1">
        <w:t xml:space="preserve"> (see definition above)</w:t>
      </w:r>
      <w:r>
        <w:t xml:space="preserve">: </w:t>
      </w:r>
      <w:r w:rsidR="00276525" w:rsidRPr="0036300F">
        <w:t xml:space="preserve">Letter of support from your mentor </w:t>
      </w:r>
      <w:r>
        <w:t>(</w:t>
      </w:r>
      <w:r w:rsidR="009D1060">
        <w:t>1</w:t>
      </w:r>
      <w:r>
        <w:t>-</w:t>
      </w:r>
      <w:r w:rsidR="00276525" w:rsidRPr="0036300F">
        <w:t xml:space="preserve">page </w:t>
      </w:r>
      <w:r w:rsidR="00276525">
        <w:t>max</w:t>
      </w:r>
      <w:r w:rsidR="00276525" w:rsidRPr="0036300F">
        <w:t>, on letterhead)</w:t>
      </w:r>
    </w:p>
    <w:p w14:paraId="12AD62EC" w14:textId="74DDB6BE" w:rsidR="00BF469C" w:rsidRPr="0036300F" w:rsidRDefault="00CE58BD">
      <w:pPr>
        <w:numPr>
          <w:ilvl w:val="0"/>
          <w:numId w:val="3"/>
        </w:numPr>
        <w:contextualSpacing/>
      </w:pPr>
      <w:r>
        <w:t xml:space="preserve">Established investigators only:  </w:t>
      </w:r>
      <w:r w:rsidR="00BF469C">
        <w:t>Brief statement about</w:t>
      </w:r>
      <w:r w:rsidR="00BF469C" w:rsidRPr="0036300F">
        <w:t xml:space="preserve"> how your proposal introduces a new line of research</w:t>
      </w:r>
      <w:r>
        <w:t xml:space="preserve"> </w:t>
      </w:r>
      <w:r w:rsidR="00BF469C">
        <w:t>(</w:t>
      </w:r>
      <w:r w:rsidR="00DA1BC8">
        <w:t>100-word</w:t>
      </w:r>
      <w:r w:rsidR="00BF469C">
        <w:t xml:space="preserve"> max)</w:t>
      </w:r>
      <w:r w:rsidR="00BF469C" w:rsidRPr="0036300F">
        <w:t>.</w:t>
      </w:r>
    </w:p>
    <w:p w14:paraId="555A5B0E" w14:textId="752D14A0" w:rsidR="000975BE" w:rsidRDefault="000975BE"/>
    <w:p w14:paraId="120A4ED3" w14:textId="2776DA43" w:rsidR="00C70DDA" w:rsidRDefault="00FE1744" w:rsidP="00D77C49">
      <w:pPr>
        <w:jc w:val="both"/>
      </w:pPr>
      <w:r>
        <w:rPr>
          <w:b/>
        </w:rPr>
        <w:t>A</w:t>
      </w:r>
      <w:r w:rsidRPr="00594DF6">
        <w:rPr>
          <w:b/>
        </w:rPr>
        <w:t xml:space="preserve">pplication materials must be submitted electronically to </w:t>
      </w:r>
      <w:hyperlink r:id="rId12" w:history="1">
        <w:r w:rsidR="003D0FAA" w:rsidRPr="003D0FAA">
          <w:rPr>
            <w:rStyle w:val="Hyperlink"/>
            <w:b/>
            <w:bCs/>
          </w:rPr>
          <w:t>ConnorsCenter@bwh.harvard.edu</w:t>
        </w:r>
      </w:hyperlink>
      <w:r w:rsidR="003D0FAA">
        <w:t xml:space="preserve"> </w:t>
      </w:r>
      <w:r w:rsidRPr="00594DF6">
        <w:rPr>
          <w:b/>
        </w:rPr>
        <w:t>by 5</w:t>
      </w:r>
      <w:r w:rsidR="00145595">
        <w:rPr>
          <w:b/>
        </w:rPr>
        <w:t>:00</w:t>
      </w:r>
      <w:r w:rsidRPr="00594DF6">
        <w:rPr>
          <w:b/>
        </w:rPr>
        <w:t xml:space="preserve">pm on </w:t>
      </w:r>
      <w:r w:rsidR="00E272EC">
        <w:rPr>
          <w:b/>
        </w:rPr>
        <w:t>February 6</w:t>
      </w:r>
      <w:r w:rsidR="003E7BBD">
        <w:rPr>
          <w:b/>
        </w:rPr>
        <w:t>, 2023</w:t>
      </w:r>
      <w:r w:rsidRPr="0036300F">
        <w:t>.</w:t>
      </w:r>
      <w:r>
        <w:t xml:space="preserve">  </w:t>
      </w:r>
      <w:r w:rsidR="001A1F5B">
        <w:t xml:space="preserve">An editable </w:t>
      </w:r>
      <w:r w:rsidR="00C70DDA">
        <w:t>Resea</w:t>
      </w:r>
      <w:r w:rsidR="001A1F5B">
        <w:t>rch Proposal Cover Sheet and</w:t>
      </w:r>
      <w:r w:rsidR="00C70DDA">
        <w:t xml:space="preserve"> Budget Template </w:t>
      </w:r>
      <w:r w:rsidR="001A1F5B">
        <w:t xml:space="preserve">page </w:t>
      </w:r>
      <w:r w:rsidR="00C70DDA">
        <w:t xml:space="preserve">can be downloaded from the </w:t>
      </w:r>
      <w:hyperlink r:id="rId13" w:history="1">
        <w:r w:rsidR="00832495" w:rsidRPr="00832495">
          <w:rPr>
            <w:rStyle w:val="Hyperlink"/>
          </w:rPr>
          <w:t>Connors Center Website.</w:t>
        </w:r>
      </w:hyperlink>
    </w:p>
    <w:p w14:paraId="40DA25CB" w14:textId="7D9CF9BD" w:rsidR="00C70DDA" w:rsidRPr="009E7D3F" w:rsidRDefault="00C70DDA" w:rsidP="00D77C49">
      <w:pPr>
        <w:jc w:val="both"/>
      </w:pPr>
    </w:p>
    <w:p w14:paraId="680EC6C7" w14:textId="22E999C2" w:rsidR="00356596" w:rsidRDefault="00673E7D" w:rsidP="00277D39">
      <w:pPr>
        <w:jc w:val="both"/>
      </w:pPr>
      <w:r w:rsidRPr="0036300F">
        <w:t>Application text must be in Arial, 11-point font. Single-spacing is allowed</w:t>
      </w:r>
      <w:r w:rsidR="00FE1744">
        <w:t>, and</w:t>
      </w:r>
      <w:r w:rsidRPr="0036300F">
        <w:t xml:space="preserve"> margins must be at least 0.5 inches. </w:t>
      </w:r>
      <w:r w:rsidR="00276525" w:rsidRPr="00D77C49">
        <w:rPr>
          <w:b/>
        </w:rPr>
        <w:t>All items above must be compiled into a single PDF</w:t>
      </w:r>
      <w:r w:rsidR="00FE1744" w:rsidRPr="00D77C49">
        <w:rPr>
          <w:b/>
        </w:rPr>
        <w:t xml:space="preserve"> in the </w:t>
      </w:r>
      <w:r w:rsidRPr="00D77C49">
        <w:rPr>
          <w:b/>
        </w:rPr>
        <w:t>stated order.</w:t>
      </w:r>
      <w:r>
        <w:t xml:space="preserve"> </w:t>
      </w:r>
      <w:r w:rsidR="00276525" w:rsidRPr="0036300F">
        <w:t>You may make reasonable edits to your Project Overview when re-submitting the application cover sheet with your full proposal.</w:t>
      </w:r>
      <w:r>
        <w:t xml:space="preserve"> </w:t>
      </w:r>
      <w:r w:rsidR="0005360E">
        <w:t>I</w:t>
      </w:r>
      <w:r w:rsidR="00276525" w:rsidRPr="0036300F">
        <w:t xml:space="preserve">ncomplete </w:t>
      </w:r>
      <w:r w:rsidR="00276525" w:rsidRPr="0036300F">
        <w:lastRenderedPageBreak/>
        <w:t>ap</w:t>
      </w:r>
      <w:r w:rsidR="00FE1744">
        <w:t xml:space="preserve">plications, </w:t>
      </w:r>
      <w:r w:rsidR="00276525" w:rsidRPr="0036300F">
        <w:t>applications submitted in multiple files</w:t>
      </w:r>
      <w:r w:rsidR="00FE1744">
        <w:t>, or multiple applications submitted by a single PI</w:t>
      </w:r>
      <w:r w:rsidR="00276525" w:rsidRPr="0036300F">
        <w:t xml:space="preserve"> will not be considered.</w:t>
      </w:r>
    </w:p>
    <w:p w14:paraId="70F0E4C0" w14:textId="77777777" w:rsidR="0015228B" w:rsidRDefault="0015228B" w:rsidP="00D77C49">
      <w:pPr>
        <w:jc w:val="both"/>
      </w:pPr>
    </w:p>
    <w:p w14:paraId="47D63439" w14:textId="34A14CEC" w:rsidR="00673E7D" w:rsidRDefault="00FE1744" w:rsidP="00D77C49">
      <w:pPr>
        <w:jc w:val="both"/>
      </w:pPr>
      <w:r>
        <w:t>Please i</w:t>
      </w:r>
      <w:r w:rsidR="00673E7D" w:rsidRPr="0036300F">
        <w:t xml:space="preserve">nclude a </w:t>
      </w:r>
      <w:proofErr w:type="gramStart"/>
      <w:r w:rsidR="00673E7D" w:rsidRPr="0036300F">
        <w:t>line item</w:t>
      </w:r>
      <w:proofErr w:type="gramEnd"/>
      <w:r w:rsidR="00673E7D" w:rsidRPr="0036300F">
        <w:t xml:space="preserve"> budget using the budget template provided. </w:t>
      </w:r>
      <w:r w:rsidR="00673E7D">
        <w:t xml:space="preserve">Budgets </w:t>
      </w:r>
      <w:r w:rsidR="003C7CAC">
        <w:t xml:space="preserve">may </w:t>
      </w:r>
      <w:r w:rsidR="00673E7D">
        <w:t>not exceed</w:t>
      </w:r>
      <w:r>
        <w:t xml:space="preserve"> $25,000</w:t>
      </w:r>
      <w:r w:rsidR="000E21FC">
        <w:t xml:space="preserve"> in</w:t>
      </w:r>
      <w:r>
        <w:t xml:space="preserve"> direct costs. I</w:t>
      </w:r>
      <w:r w:rsidR="00673E7D" w:rsidRPr="0036300F">
        <w:t xml:space="preserve">nclude your effort as PI and indicate whether salary support is </w:t>
      </w:r>
      <w:r w:rsidR="00673E7D">
        <w:t xml:space="preserve">being </w:t>
      </w:r>
      <w:r w:rsidR="00673E7D" w:rsidRPr="0036300F">
        <w:t>requested. Please provide a brief written justificati</w:t>
      </w:r>
      <w:r w:rsidR="00673E7D">
        <w:t xml:space="preserve">on </w:t>
      </w:r>
      <w:r>
        <w:t>(</w:t>
      </w:r>
      <w:r w:rsidR="00DA1BC8">
        <w:t>200-word</w:t>
      </w:r>
      <w:r>
        <w:t xml:space="preserve"> max) that addresses each requested expense.</w:t>
      </w:r>
    </w:p>
    <w:p w14:paraId="7F9E5C79" w14:textId="5984814B" w:rsidR="00673E7D" w:rsidRDefault="00673E7D" w:rsidP="00D77C49">
      <w:pPr>
        <w:jc w:val="both"/>
        <w:rPr>
          <w:b/>
          <w:u w:val="single"/>
        </w:rPr>
      </w:pPr>
    </w:p>
    <w:p w14:paraId="3F9D6FD9" w14:textId="69052A84" w:rsidR="00A24F43" w:rsidRPr="005F4A50" w:rsidRDefault="00A24F43" w:rsidP="00D77C49">
      <w:pPr>
        <w:jc w:val="both"/>
        <w:rPr>
          <w:b/>
          <w:u w:val="single"/>
        </w:rPr>
      </w:pPr>
      <w:r w:rsidRPr="005F4A50">
        <w:rPr>
          <w:b/>
          <w:u w:val="single"/>
        </w:rPr>
        <w:t>Proposal Review Criteria</w:t>
      </w:r>
    </w:p>
    <w:p w14:paraId="301A352A" w14:textId="1E8E733A" w:rsidR="005F4A50" w:rsidRPr="005F4A50" w:rsidRDefault="00594DF6" w:rsidP="00277D39">
      <w:pPr>
        <w:contextualSpacing/>
      </w:pPr>
      <w:r>
        <w:t xml:space="preserve">Proposals will be reviewed by a panel of established researchers. </w:t>
      </w:r>
      <w:r w:rsidR="00A24F43">
        <w:t>Applications will be judged on scientific merit, feasibility, potential for future funding, fit with WHISPR, and ability to contribute to the BWH research community under a collaborative umbrella of women’s health and stress.</w:t>
      </w:r>
      <w:r w:rsidR="00A939AE">
        <w:t xml:space="preserve"> </w:t>
      </w:r>
    </w:p>
    <w:p w14:paraId="170767F8" w14:textId="6A7A7007" w:rsidR="005F4A50" w:rsidRPr="005F4A50" w:rsidRDefault="3B657801" w:rsidP="3B1A24EF">
      <w:pPr>
        <w:contextualSpacing/>
      </w:pPr>
      <w:r>
        <w:t>Proposals in two priority areas are especially encouraged:</w:t>
      </w:r>
    </w:p>
    <w:p w14:paraId="3D97968F" w14:textId="74D0EFB4" w:rsidR="00145595" w:rsidRPr="00145595" w:rsidRDefault="3B657801" w:rsidP="00145595">
      <w:pPr>
        <w:pStyle w:val="ListParagraph"/>
        <w:numPr>
          <w:ilvl w:val="0"/>
          <w:numId w:val="1"/>
        </w:numPr>
        <w:rPr>
          <w:color w:val="000000" w:themeColor="text1"/>
        </w:rPr>
      </w:pPr>
      <w:r>
        <w:t>Connections between stress and the health of older women and mechanisms through which stress may adversely affect aging women’s health aligning with our</w:t>
      </w:r>
      <w:r w:rsidR="58E6D6C3">
        <w:t xml:space="preserve"> Brigham/Harvard</w:t>
      </w:r>
      <w:r>
        <w:t xml:space="preserve"> ROSA Center U54 grant</w:t>
      </w:r>
      <w:r w:rsidR="11252591">
        <w:t xml:space="preserve"> (see</w:t>
      </w:r>
      <w:r w:rsidR="00145595">
        <w:t xml:space="preserve"> </w:t>
      </w:r>
      <w:hyperlink r:id="rId14" w:history="1">
        <w:r w:rsidR="00145595" w:rsidRPr="005F4A50">
          <w:rPr>
            <w:rStyle w:val="Hyperlink"/>
            <w:i/>
            <w:iCs/>
          </w:rPr>
          <w:t>http://connorscenter.bwh.harvard.edu/score/</w:t>
        </w:r>
      </w:hyperlink>
      <w:r w:rsidR="00145595" w:rsidRPr="00145595">
        <w:rPr>
          <w:rStyle w:val="Hyperlink"/>
          <w:i/>
          <w:iCs/>
          <w:color w:val="000000" w:themeColor="text1"/>
          <w:u w:val="none"/>
        </w:rPr>
        <w:t xml:space="preserve"> )</w:t>
      </w:r>
    </w:p>
    <w:p w14:paraId="6BF4ADF9" w14:textId="77493BB9" w:rsidR="005F4A50" w:rsidRPr="005F4A50" w:rsidRDefault="3B657801" w:rsidP="3B1A24EF">
      <w:pPr>
        <w:pStyle w:val="ListParagraph"/>
        <w:numPr>
          <w:ilvl w:val="0"/>
          <w:numId w:val="1"/>
        </w:numPr>
        <w:rPr>
          <w:color w:val="000000" w:themeColor="text1"/>
        </w:rPr>
      </w:pPr>
      <w:r>
        <w:t>Structural and social determinants of health frameworks in understanding the experiences of stress</w:t>
      </w:r>
      <w:r w:rsidR="00B06AB1">
        <w:t>, including factors comprising an individual’s or community’s identity, such as race, ethnicity, SES, and gender.</w:t>
      </w:r>
    </w:p>
    <w:p w14:paraId="01138941" w14:textId="62D504FE" w:rsidR="00A939AE" w:rsidRPr="005F4A50" w:rsidRDefault="00A939AE" w:rsidP="005F4A50">
      <w:pPr>
        <w:pStyle w:val="Default"/>
        <w:spacing w:line="276" w:lineRule="auto"/>
        <w:jc w:val="both"/>
        <w:rPr>
          <w:rFonts w:ascii="Arial" w:hAnsi="Arial" w:cs="Arial"/>
          <w:sz w:val="22"/>
          <w:szCs w:val="22"/>
        </w:rPr>
      </w:pPr>
    </w:p>
    <w:p w14:paraId="2281EC7B" w14:textId="521C8CF2" w:rsidR="00594DF6" w:rsidRPr="005F4A50" w:rsidRDefault="00594DF6" w:rsidP="005F4A50">
      <w:pPr>
        <w:pStyle w:val="Default"/>
        <w:spacing w:line="276" w:lineRule="auto"/>
        <w:jc w:val="both"/>
        <w:rPr>
          <w:rFonts w:ascii="Arial" w:hAnsi="Arial" w:cs="Arial"/>
          <w:sz w:val="22"/>
          <w:szCs w:val="22"/>
        </w:rPr>
      </w:pPr>
      <w:r w:rsidRPr="005F4A50">
        <w:rPr>
          <w:rFonts w:ascii="Arial" w:hAnsi="Arial" w:cs="Arial"/>
          <w:sz w:val="22"/>
          <w:szCs w:val="22"/>
        </w:rPr>
        <w:t xml:space="preserve">Finalists will be selected </w:t>
      </w:r>
      <w:r w:rsidR="00A22A7A" w:rsidRPr="005F4A50">
        <w:rPr>
          <w:rFonts w:ascii="Arial" w:hAnsi="Arial" w:cs="Arial"/>
          <w:sz w:val="22"/>
          <w:szCs w:val="22"/>
        </w:rPr>
        <w:t xml:space="preserve">and notified by </w:t>
      </w:r>
      <w:r w:rsidR="00F148FE">
        <w:rPr>
          <w:rFonts w:ascii="Arial" w:hAnsi="Arial" w:cs="Arial"/>
          <w:sz w:val="22"/>
          <w:szCs w:val="22"/>
        </w:rPr>
        <w:t>April 6th</w:t>
      </w:r>
      <w:r w:rsidR="00DB58EF" w:rsidRPr="005F4A50">
        <w:rPr>
          <w:rFonts w:ascii="Arial" w:hAnsi="Arial" w:cs="Arial"/>
          <w:sz w:val="22"/>
          <w:szCs w:val="22"/>
        </w:rPr>
        <w:t xml:space="preserve"> </w:t>
      </w:r>
      <w:r w:rsidR="00A22A7A" w:rsidRPr="005F4A50">
        <w:rPr>
          <w:rFonts w:ascii="Arial" w:hAnsi="Arial" w:cs="Arial"/>
          <w:sz w:val="22"/>
          <w:szCs w:val="22"/>
        </w:rPr>
        <w:t xml:space="preserve">of their eligibility </w:t>
      </w:r>
      <w:r w:rsidRPr="005F4A50">
        <w:rPr>
          <w:rFonts w:ascii="Arial" w:hAnsi="Arial" w:cs="Arial"/>
          <w:sz w:val="22"/>
          <w:szCs w:val="22"/>
        </w:rPr>
        <w:t xml:space="preserve">to present their proposals at the </w:t>
      </w:r>
      <w:r w:rsidR="00E272EC">
        <w:rPr>
          <w:rFonts w:ascii="Arial" w:hAnsi="Arial" w:cs="Arial"/>
          <w:b/>
          <w:bCs/>
          <w:sz w:val="22"/>
          <w:szCs w:val="22"/>
        </w:rPr>
        <w:t>May 4, 2023</w:t>
      </w:r>
      <w:r w:rsidRPr="00EB5384">
        <w:rPr>
          <w:rFonts w:ascii="Arial" w:hAnsi="Arial" w:cs="Arial"/>
          <w:sz w:val="22"/>
          <w:szCs w:val="22"/>
        </w:rPr>
        <w:t xml:space="preserve"> Symposium</w:t>
      </w:r>
      <w:r w:rsidRPr="005F4A50">
        <w:rPr>
          <w:rFonts w:ascii="Arial" w:hAnsi="Arial" w:cs="Arial"/>
          <w:sz w:val="22"/>
          <w:szCs w:val="22"/>
        </w:rPr>
        <w:t xml:space="preserve">. </w:t>
      </w:r>
      <w:r w:rsidR="00F148FE">
        <w:rPr>
          <w:rFonts w:ascii="Arial" w:hAnsi="Arial" w:cs="Arial"/>
          <w:sz w:val="22"/>
          <w:szCs w:val="22"/>
        </w:rPr>
        <w:t xml:space="preserve">Presentations will be limited to five minutes and may be followed by a Q&amp;A with a review panel. </w:t>
      </w:r>
      <w:r w:rsidR="00A24F43" w:rsidRPr="005F4A50">
        <w:rPr>
          <w:rFonts w:ascii="Arial" w:hAnsi="Arial" w:cs="Arial"/>
          <w:sz w:val="22"/>
          <w:szCs w:val="22"/>
        </w:rPr>
        <w:t xml:space="preserve">Priority will be given to junior investigators. </w:t>
      </w:r>
      <w:r w:rsidRPr="005F4A50">
        <w:rPr>
          <w:rFonts w:ascii="Arial" w:hAnsi="Arial" w:cs="Arial"/>
          <w:sz w:val="22"/>
          <w:szCs w:val="22"/>
        </w:rPr>
        <w:t>Decisions from the review committee will be final. No written feedback will be provided.</w:t>
      </w:r>
    </w:p>
    <w:p w14:paraId="450E4C61" w14:textId="34AFE592" w:rsidR="000975BE" w:rsidRDefault="000975BE" w:rsidP="00D77C49">
      <w:pPr>
        <w:jc w:val="both"/>
      </w:pPr>
    </w:p>
    <w:p w14:paraId="5FF4BA5D" w14:textId="77777777" w:rsidR="00A24F43" w:rsidRPr="0036300F" w:rsidRDefault="00A24F43" w:rsidP="00D77C49">
      <w:pPr>
        <w:jc w:val="both"/>
        <w:rPr>
          <w:b/>
          <w:u w:val="single"/>
        </w:rPr>
      </w:pPr>
      <w:r w:rsidRPr="0036300F">
        <w:rPr>
          <w:b/>
          <w:u w:val="single"/>
        </w:rPr>
        <w:t>Other terms of the program:</w:t>
      </w:r>
    </w:p>
    <w:p w14:paraId="4A9E7BC5" w14:textId="77777777" w:rsidR="00A24F43" w:rsidRPr="0036300F" w:rsidRDefault="00A24F43" w:rsidP="00D77C49">
      <w:pPr>
        <w:jc w:val="both"/>
      </w:pPr>
      <w:r w:rsidRPr="0036300F">
        <w:t xml:space="preserve">Funding recipients will benefit from their engagement with an interdisciplinary community of BWH researchers studying women’s health and stress.  </w:t>
      </w:r>
    </w:p>
    <w:p w14:paraId="3CFF0351" w14:textId="1937F50B" w:rsidR="00A24F43" w:rsidRPr="0036300F" w:rsidRDefault="00A24F43" w:rsidP="00D77C49">
      <w:pPr>
        <w:numPr>
          <w:ilvl w:val="0"/>
          <w:numId w:val="5"/>
        </w:numPr>
        <w:contextualSpacing/>
        <w:jc w:val="both"/>
      </w:pPr>
      <w:r w:rsidRPr="0036300F">
        <w:t xml:space="preserve">Attendance at </w:t>
      </w:r>
      <w:r>
        <w:t>the annual Symposium</w:t>
      </w:r>
      <w:r w:rsidR="00F148FE">
        <w:t xml:space="preserve"> and</w:t>
      </w:r>
      <w:r w:rsidR="0005360E">
        <w:t xml:space="preserve"> </w:t>
      </w:r>
      <w:r w:rsidR="00B06AB1">
        <w:t>1-2</w:t>
      </w:r>
      <w:r w:rsidRPr="0036300F">
        <w:t xml:space="preserve"> </w:t>
      </w:r>
      <w:r>
        <w:t xml:space="preserve">small group </w:t>
      </w:r>
      <w:r w:rsidRPr="0036300F">
        <w:t>meeting</w:t>
      </w:r>
      <w:r>
        <w:t xml:space="preserve"> with other stress researchers</w:t>
      </w:r>
      <w:r w:rsidR="00F148FE">
        <w:t xml:space="preserve"> is expected.</w:t>
      </w:r>
    </w:p>
    <w:p w14:paraId="1E2F1099" w14:textId="5986AF71" w:rsidR="00A24F43" w:rsidRDefault="00A24F43" w:rsidP="00D77C49">
      <w:pPr>
        <w:numPr>
          <w:ilvl w:val="0"/>
          <w:numId w:val="5"/>
        </w:numPr>
        <w:contextualSpacing/>
        <w:jc w:val="both"/>
      </w:pPr>
      <w:r w:rsidRPr="0036300F">
        <w:t>All recipients will be required to submit a</w:t>
      </w:r>
      <w:r w:rsidR="003C7CAC">
        <w:t xml:space="preserve"> brief</w:t>
      </w:r>
      <w:r w:rsidR="00F148FE">
        <w:t xml:space="preserve"> progress report at the halfway point of the grant, a final report at the conclusion of the grant, and post-award progress surveys on research activity following the conclusion of the grant</w:t>
      </w:r>
      <w:r w:rsidRPr="0036300F">
        <w:t>.</w:t>
      </w:r>
    </w:p>
    <w:p w14:paraId="7E9D6571" w14:textId="4475B795" w:rsidR="005F4AE6" w:rsidRPr="0036300F" w:rsidRDefault="005F4AE6" w:rsidP="00D77C49">
      <w:pPr>
        <w:numPr>
          <w:ilvl w:val="0"/>
          <w:numId w:val="5"/>
        </w:numPr>
        <w:contextualSpacing/>
        <w:jc w:val="both"/>
      </w:pPr>
      <w:r w:rsidRPr="0036300F">
        <w:t>A one-time no-cost extension will be considered on a case-by-case basis.</w:t>
      </w:r>
    </w:p>
    <w:p w14:paraId="0E9C6CB7" w14:textId="3E720DE4" w:rsidR="00A24F43" w:rsidRPr="0036300F" w:rsidRDefault="00A24F43" w:rsidP="00D77C49">
      <w:pPr>
        <w:numPr>
          <w:ilvl w:val="0"/>
          <w:numId w:val="5"/>
        </w:numPr>
        <w:contextualSpacing/>
        <w:jc w:val="both"/>
      </w:pPr>
      <w:r w:rsidRPr="0036300F">
        <w:t>Recipients may be asked t</w:t>
      </w:r>
      <w:r>
        <w:t xml:space="preserve">o present their project at </w:t>
      </w:r>
      <w:r w:rsidR="00B06AB1">
        <w:t>future</w:t>
      </w:r>
      <w:r>
        <w:t xml:space="preserve"> </w:t>
      </w:r>
      <w:r w:rsidRPr="0036300F">
        <w:t xml:space="preserve">annual </w:t>
      </w:r>
      <w:r>
        <w:t>WHISPR Symposi</w:t>
      </w:r>
      <w:r w:rsidR="00B06AB1">
        <w:t>a</w:t>
      </w:r>
      <w:r w:rsidR="00CE58BD">
        <w:t xml:space="preserve"> </w:t>
      </w:r>
      <w:r w:rsidR="003C7CAC">
        <w:t>and</w:t>
      </w:r>
      <w:r w:rsidR="00CE58BD">
        <w:t xml:space="preserve"> at other Connors Center events</w:t>
      </w:r>
      <w:r w:rsidRPr="0036300F">
        <w:t>.</w:t>
      </w:r>
    </w:p>
    <w:p w14:paraId="220365A0" w14:textId="77777777" w:rsidR="00A24F43" w:rsidRDefault="00A24F43" w:rsidP="00D77C49">
      <w:pPr>
        <w:numPr>
          <w:ilvl w:val="0"/>
          <w:numId w:val="5"/>
        </w:numPr>
        <w:contextualSpacing/>
        <w:jc w:val="both"/>
      </w:pPr>
      <w:r w:rsidRPr="0036300F">
        <w:t>Recipients must maintain their primary appointment at BWH for the duration of the funding period. If an awardee leaves the BWH community, all unspent funds will be returned to the Connors Center for Women’s Health and Gender Biology.</w:t>
      </w:r>
    </w:p>
    <w:p w14:paraId="7BA1FD21" w14:textId="77777777" w:rsidR="00A24F43" w:rsidRPr="0036300F" w:rsidRDefault="00A24F43" w:rsidP="00A24F43">
      <w:pPr>
        <w:ind w:left="720"/>
        <w:contextualSpacing/>
      </w:pPr>
    </w:p>
    <w:p w14:paraId="219C829D" w14:textId="77777777" w:rsidR="000975BE" w:rsidRPr="00A24F43" w:rsidRDefault="000975BE"/>
    <w:p w14:paraId="48A17627" w14:textId="4FFC88A8" w:rsidR="000975BE" w:rsidRDefault="00276525" w:rsidP="0049658F">
      <w:pPr>
        <w:jc w:val="center"/>
        <w:rPr>
          <w:i/>
        </w:rPr>
      </w:pPr>
      <w:r w:rsidRPr="0036300F">
        <w:rPr>
          <w:i/>
        </w:rPr>
        <w:t xml:space="preserve">For questions about the </w:t>
      </w:r>
      <w:r w:rsidR="00BF469C">
        <w:rPr>
          <w:i/>
        </w:rPr>
        <w:t xml:space="preserve">Connors Center </w:t>
      </w:r>
      <w:r w:rsidRPr="0036300F">
        <w:rPr>
          <w:i/>
        </w:rPr>
        <w:t xml:space="preserve">Women’s Health </w:t>
      </w:r>
      <w:r w:rsidR="0049658F">
        <w:rPr>
          <w:i/>
        </w:rPr>
        <w:t>Interdisciplinary</w:t>
      </w:r>
      <w:r w:rsidRPr="0036300F">
        <w:rPr>
          <w:i/>
        </w:rPr>
        <w:t xml:space="preserve"> Stress Program</w:t>
      </w:r>
      <w:r w:rsidR="0049658F">
        <w:rPr>
          <w:i/>
        </w:rPr>
        <w:t xml:space="preserve"> of Research</w:t>
      </w:r>
      <w:r w:rsidRPr="0036300F">
        <w:rPr>
          <w:i/>
        </w:rPr>
        <w:t xml:space="preserve"> (WHISPR) and associated funding opportunities, please </w:t>
      </w:r>
      <w:r w:rsidR="00B32C7A">
        <w:rPr>
          <w:i/>
        </w:rPr>
        <w:t xml:space="preserve">contact </w:t>
      </w:r>
      <w:r w:rsidR="003A21FB">
        <w:rPr>
          <w:i/>
        </w:rPr>
        <w:t>Patricia Gallegos</w:t>
      </w:r>
      <w:r w:rsidR="00B10F54">
        <w:rPr>
          <w:i/>
        </w:rPr>
        <w:t xml:space="preserve">, </w:t>
      </w:r>
    </w:p>
    <w:p w14:paraId="128AC644" w14:textId="2458DB5B" w:rsidR="000975BE" w:rsidRDefault="00B10F54" w:rsidP="00277D39">
      <w:pPr>
        <w:jc w:val="center"/>
        <w:rPr>
          <w:rFonts w:ascii="Lora" w:eastAsia="Lora" w:hAnsi="Lora" w:cs="Lora"/>
          <w:sz w:val="28"/>
          <w:szCs w:val="28"/>
        </w:rPr>
      </w:pPr>
      <w:r>
        <w:rPr>
          <w:i/>
        </w:rPr>
        <w:t xml:space="preserve">at </w:t>
      </w:r>
      <w:hyperlink r:id="rId15" w:history="1">
        <w:r w:rsidR="00BC18D6" w:rsidRPr="00BC18D6">
          <w:rPr>
            <w:rStyle w:val="Hyperlink"/>
            <w:i/>
          </w:rPr>
          <w:t>ConnorsCenter@bwh.harvard.edu</w:t>
        </w:r>
      </w:hyperlink>
      <w:r w:rsidR="003D0FAA">
        <w:rPr>
          <w:i/>
        </w:rPr>
        <w:t xml:space="preserve">. </w:t>
      </w:r>
    </w:p>
    <w:sectPr w:rsidR="000975BE" w:rsidSect="00277D39">
      <w:headerReference w:type="default" r:id="rId16"/>
      <w:footerReference w:type="default" r:id="rId17"/>
      <w:headerReference w:type="first" r:id="rId18"/>
      <w:footerReference w:type="first" r:id="rId19"/>
      <w:pgSz w:w="12240" w:h="15840" w:code="1"/>
      <w:pgMar w:top="144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21357" w14:textId="77777777" w:rsidR="0047759D" w:rsidRDefault="0047759D">
      <w:pPr>
        <w:spacing w:line="240" w:lineRule="auto"/>
      </w:pPr>
      <w:r>
        <w:separator/>
      </w:r>
    </w:p>
  </w:endnote>
  <w:endnote w:type="continuationSeparator" w:id="0">
    <w:p w14:paraId="551E54A7" w14:textId="77777777" w:rsidR="0047759D" w:rsidRDefault="00477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ora">
    <w:altName w:val="Lora"/>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7CB1D" w14:textId="4D4CF0C2" w:rsidR="00CA2223" w:rsidRDefault="00CA2223" w:rsidP="00B32C7A">
    <w:pPr>
      <w:pBdr>
        <w:bottom w:val="single" w:sz="12" w:space="1" w:color="auto"/>
      </w:pBdr>
    </w:pPr>
  </w:p>
  <w:p w14:paraId="5FE914C3" w14:textId="5388BB54" w:rsidR="00CA2223" w:rsidRPr="00A67894" w:rsidRDefault="00CA2223" w:rsidP="00B32C7A">
    <w:pPr>
      <w:pBdr>
        <w:top w:val="none" w:sz="0" w:space="0" w:color="auto"/>
      </w:pBdr>
    </w:pPr>
    <w:r>
      <w:t>20</w:t>
    </w:r>
    <w:r w:rsidR="0014665B">
      <w:t>2</w:t>
    </w:r>
    <w:r w:rsidR="00073A3C">
      <w:t>3</w:t>
    </w:r>
    <w:r>
      <w:t xml:space="preserve"> </w:t>
    </w:r>
    <w:r w:rsidRPr="00B32C7A">
      <w:t>Connors Center Women’s Health Interdisciplinary Stress Program of Research (WHISPR)</w:t>
    </w:r>
    <w:r w:rsidRPr="00A67894">
      <w:t xml:space="preserve"> </w:t>
    </w:r>
    <w:r>
      <w:tab/>
    </w:r>
    <w:r w:rsidRPr="00A67894">
      <w:tab/>
    </w:r>
    <w:r w:rsidRPr="00A67894">
      <w:rPr>
        <w:color w:val="2B579A"/>
        <w:shd w:val="clear" w:color="auto" w:fill="E6E6E6"/>
      </w:rPr>
      <w:fldChar w:fldCharType="begin"/>
    </w:r>
    <w:r w:rsidRPr="00A67894">
      <w:instrText>PAGE</w:instrText>
    </w:r>
    <w:r w:rsidRPr="00A67894">
      <w:rPr>
        <w:color w:val="2B579A"/>
        <w:shd w:val="clear" w:color="auto" w:fill="E6E6E6"/>
      </w:rPr>
      <w:fldChar w:fldCharType="separate"/>
    </w:r>
    <w:r w:rsidR="00782DDE">
      <w:rPr>
        <w:noProof/>
      </w:rPr>
      <w:t>1</w:t>
    </w:r>
    <w:r w:rsidRPr="00A67894">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19F9" w14:textId="298E9D3E" w:rsidR="00CA2223" w:rsidRDefault="00CA2223">
    <w:pPr>
      <w:jc w:val="right"/>
    </w:pPr>
    <w:r>
      <w:rPr>
        <w:color w:val="2B579A"/>
        <w:shd w:val="clear" w:color="auto" w:fill="E6E6E6"/>
      </w:rPr>
      <w:fldChar w:fldCharType="begin"/>
    </w:r>
    <w:r>
      <w:instrText>PAGE</w:instrText>
    </w:r>
    <w:r>
      <w:rPr>
        <w:color w:val="2B579A"/>
        <w:shd w:val="clear" w:color="auto" w:fill="E6E6E6"/>
      </w:rPr>
      <w:fldChar w:fldCharType="separate"/>
    </w:r>
    <w:r>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AC0AF" w14:textId="77777777" w:rsidR="0047759D" w:rsidRDefault="0047759D">
      <w:pPr>
        <w:spacing w:line="240" w:lineRule="auto"/>
      </w:pPr>
      <w:r>
        <w:separator/>
      </w:r>
    </w:p>
  </w:footnote>
  <w:footnote w:type="continuationSeparator" w:id="0">
    <w:p w14:paraId="42694259" w14:textId="77777777" w:rsidR="0047759D" w:rsidRDefault="00477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A20F3" w14:textId="72F8F2EF" w:rsidR="00264EFB" w:rsidRDefault="0045561B">
    <w:pPr>
      <w:pStyle w:val="Header"/>
    </w:pPr>
    <w:r>
      <w:rPr>
        <w:noProof/>
        <w:color w:val="2B579A"/>
        <w:sz w:val="28"/>
        <w:szCs w:val="28"/>
        <w:shd w:val="clear" w:color="auto" w:fill="E6E6E6"/>
        <w:lang w:val="en-US"/>
      </w:rPr>
      <w:drawing>
        <wp:anchor distT="0" distB="0" distL="114300" distR="114300" simplePos="0" relativeHeight="251659264" behindDoc="1" locked="0" layoutInCell="1" allowOverlap="1" wp14:anchorId="7F535DEC" wp14:editId="7063175F">
          <wp:simplePos x="0" y="0"/>
          <wp:positionH relativeFrom="column">
            <wp:posOffset>-257175</wp:posOffset>
          </wp:positionH>
          <wp:positionV relativeFrom="paragraph">
            <wp:posOffset>85725</wp:posOffset>
          </wp:positionV>
          <wp:extent cx="2760980" cy="704850"/>
          <wp:effectExtent l="0" t="0" r="1270" b="0"/>
          <wp:wrapNone/>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0980" cy="704850"/>
                  </a:xfrm>
                  <a:prstGeom prst="rect">
                    <a:avLst/>
                  </a:prstGeom>
                </pic:spPr>
              </pic:pic>
            </a:graphicData>
          </a:graphic>
        </wp:anchor>
      </w:drawing>
    </w:r>
  </w:p>
  <w:p w14:paraId="6A69B597" w14:textId="69C97FBE" w:rsidR="00CA2223" w:rsidRPr="00B32C7A" w:rsidRDefault="00CA2223" w:rsidP="00F139FB">
    <w:pPr>
      <w:tabs>
        <w:tab w:val="left" w:pos="3399"/>
      </w:tabs>
      <w:spacing w:line="240" w:lineRule="auto"/>
      <w:ind w:left="3081" w:firstLine="3399"/>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2FC9B" w14:textId="77777777" w:rsidR="00CA2223" w:rsidRDefault="00CA2223">
    <w:pPr>
      <w:spacing w:line="240" w:lineRule="auto"/>
      <w:ind w:hanging="360"/>
    </w:pPr>
  </w:p>
  <w:p w14:paraId="04118122" w14:textId="77777777" w:rsidR="00CA2223" w:rsidRDefault="00CA2223">
    <w:pPr>
      <w:spacing w:line="240" w:lineRule="auto"/>
      <w:ind w:left="720" w:hanging="360"/>
      <w:jc w:val="right"/>
    </w:pPr>
    <w:r>
      <w:rPr>
        <w:b/>
        <w:noProof/>
        <w:color w:val="2B579A"/>
        <w:sz w:val="28"/>
        <w:szCs w:val="28"/>
        <w:shd w:val="clear" w:color="auto" w:fill="E6E6E6"/>
        <w:lang w:val="en-US"/>
      </w:rPr>
      <w:drawing>
        <wp:inline distT="114300" distB="114300" distL="114300" distR="114300" wp14:anchorId="1E28FAAC" wp14:editId="25255ADF">
          <wp:extent cx="2627104" cy="633413"/>
          <wp:effectExtent l="0" t="0" r="0" b="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2627104" cy="633413"/>
                  </a:xfrm>
                  <a:prstGeom prst="rect">
                    <a:avLst/>
                  </a:prstGeom>
                  <a:ln/>
                </pic:spPr>
              </pic:pic>
            </a:graphicData>
          </a:graphic>
        </wp:inline>
      </w:drawing>
    </w:r>
    <w:r w:rsidR="74A88122" w:rsidRPr="79D02FE1">
      <w:rPr>
        <w:b/>
        <w:bCs/>
        <w:sz w:val="28"/>
        <w:szCs w:val="28"/>
      </w:rPr>
      <w:t xml:space="preserve"> </w:t>
    </w:r>
    <w:r>
      <w:rPr>
        <w:noProof/>
        <w:color w:val="2B579A"/>
        <w:shd w:val="clear" w:color="auto" w:fill="E6E6E6"/>
        <w:lang w:val="en-US"/>
      </w:rPr>
      <w:drawing>
        <wp:anchor distT="0" distB="0" distL="0" distR="0" simplePos="0" relativeHeight="251658240" behindDoc="0" locked="0" layoutInCell="1" hidden="0" allowOverlap="1" wp14:anchorId="251BF44E" wp14:editId="3C781F44">
          <wp:simplePos x="0" y="0"/>
          <wp:positionH relativeFrom="margin">
            <wp:posOffset>19050</wp:posOffset>
          </wp:positionH>
          <wp:positionV relativeFrom="paragraph">
            <wp:posOffset>104775</wp:posOffset>
          </wp:positionV>
          <wp:extent cx="2011680" cy="576263"/>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2011680" cy="5762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61639"/>
    <w:multiLevelType w:val="multilevel"/>
    <w:tmpl w:val="05004B28"/>
    <w:lvl w:ilvl="0">
      <w:start w:val="1"/>
      <w:numFmt w:val="bullet"/>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 w15:restartNumberingAfterBreak="0">
    <w:nsid w:val="21770492"/>
    <w:multiLevelType w:val="multilevel"/>
    <w:tmpl w:val="2A4AD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525B09"/>
    <w:multiLevelType w:val="hybridMultilevel"/>
    <w:tmpl w:val="550E57E2"/>
    <w:lvl w:ilvl="0" w:tplc="FE34AAFC">
      <w:start w:val="1"/>
      <w:numFmt w:val="decimal"/>
      <w:lvlText w:val="%1."/>
      <w:lvlJc w:val="left"/>
      <w:pPr>
        <w:ind w:left="720" w:hanging="360"/>
      </w:pPr>
    </w:lvl>
    <w:lvl w:ilvl="1" w:tplc="065A2744">
      <w:start w:val="1"/>
      <w:numFmt w:val="lowerLetter"/>
      <w:lvlText w:val="%2."/>
      <w:lvlJc w:val="left"/>
      <w:pPr>
        <w:ind w:left="1440" w:hanging="360"/>
      </w:pPr>
    </w:lvl>
    <w:lvl w:ilvl="2" w:tplc="BCCA2AB0">
      <w:start w:val="1"/>
      <w:numFmt w:val="lowerRoman"/>
      <w:lvlText w:val="%3."/>
      <w:lvlJc w:val="right"/>
      <w:pPr>
        <w:ind w:left="2160" w:hanging="180"/>
      </w:pPr>
    </w:lvl>
    <w:lvl w:ilvl="3" w:tplc="EEA61F5E">
      <w:start w:val="1"/>
      <w:numFmt w:val="decimal"/>
      <w:lvlText w:val="%4."/>
      <w:lvlJc w:val="left"/>
      <w:pPr>
        <w:ind w:left="2880" w:hanging="360"/>
      </w:pPr>
    </w:lvl>
    <w:lvl w:ilvl="4" w:tplc="AE0A5CB4">
      <w:start w:val="1"/>
      <w:numFmt w:val="lowerLetter"/>
      <w:lvlText w:val="%5."/>
      <w:lvlJc w:val="left"/>
      <w:pPr>
        <w:ind w:left="3600" w:hanging="360"/>
      </w:pPr>
    </w:lvl>
    <w:lvl w:ilvl="5" w:tplc="CF322ECC">
      <w:start w:val="1"/>
      <w:numFmt w:val="lowerRoman"/>
      <w:lvlText w:val="%6."/>
      <w:lvlJc w:val="right"/>
      <w:pPr>
        <w:ind w:left="4320" w:hanging="180"/>
      </w:pPr>
    </w:lvl>
    <w:lvl w:ilvl="6" w:tplc="C0B2F1B4">
      <w:start w:val="1"/>
      <w:numFmt w:val="decimal"/>
      <w:lvlText w:val="%7."/>
      <w:lvlJc w:val="left"/>
      <w:pPr>
        <w:ind w:left="5040" w:hanging="360"/>
      </w:pPr>
    </w:lvl>
    <w:lvl w:ilvl="7" w:tplc="4BB6F94E">
      <w:start w:val="1"/>
      <w:numFmt w:val="lowerLetter"/>
      <w:lvlText w:val="%8."/>
      <w:lvlJc w:val="left"/>
      <w:pPr>
        <w:ind w:left="5760" w:hanging="360"/>
      </w:pPr>
    </w:lvl>
    <w:lvl w:ilvl="8" w:tplc="BCE2CE5C">
      <w:start w:val="1"/>
      <w:numFmt w:val="lowerRoman"/>
      <w:lvlText w:val="%9."/>
      <w:lvlJc w:val="right"/>
      <w:pPr>
        <w:ind w:left="6480" w:hanging="180"/>
      </w:pPr>
    </w:lvl>
  </w:abstractNum>
  <w:abstractNum w:abstractNumId="3" w15:restartNumberingAfterBreak="0">
    <w:nsid w:val="630E52DA"/>
    <w:multiLevelType w:val="multilevel"/>
    <w:tmpl w:val="9C7EF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E9A54C3"/>
    <w:multiLevelType w:val="multilevel"/>
    <w:tmpl w:val="2CAC3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5BE"/>
    <w:rsid w:val="0004077F"/>
    <w:rsid w:val="00046EDF"/>
    <w:rsid w:val="0005360E"/>
    <w:rsid w:val="000570FD"/>
    <w:rsid w:val="00073A3C"/>
    <w:rsid w:val="000975BE"/>
    <w:rsid w:val="000D0446"/>
    <w:rsid w:val="000E21FC"/>
    <w:rsid w:val="00103961"/>
    <w:rsid w:val="001449DF"/>
    <w:rsid w:val="00145595"/>
    <w:rsid w:val="0014665B"/>
    <w:rsid w:val="0015228B"/>
    <w:rsid w:val="0019727B"/>
    <w:rsid w:val="0019746A"/>
    <w:rsid w:val="001A1F5B"/>
    <w:rsid w:val="001C3405"/>
    <w:rsid w:val="001E5E2F"/>
    <w:rsid w:val="00222D21"/>
    <w:rsid w:val="00263F8A"/>
    <w:rsid w:val="002645FC"/>
    <w:rsid w:val="00264EFB"/>
    <w:rsid w:val="00276525"/>
    <w:rsid w:val="00277D39"/>
    <w:rsid w:val="00287283"/>
    <w:rsid w:val="00290077"/>
    <w:rsid w:val="002A650A"/>
    <w:rsid w:val="002B546D"/>
    <w:rsid w:val="002E62B9"/>
    <w:rsid w:val="00302DFE"/>
    <w:rsid w:val="00312AD3"/>
    <w:rsid w:val="00321D12"/>
    <w:rsid w:val="00356596"/>
    <w:rsid w:val="0036300F"/>
    <w:rsid w:val="00363C2E"/>
    <w:rsid w:val="00370BD8"/>
    <w:rsid w:val="0038712F"/>
    <w:rsid w:val="003A21FB"/>
    <w:rsid w:val="003C1B3C"/>
    <w:rsid w:val="003C7CAC"/>
    <w:rsid w:val="003D0C28"/>
    <w:rsid w:val="003D0FAA"/>
    <w:rsid w:val="003D52FD"/>
    <w:rsid w:val="003E7BBD"/>
    <w:rsid w:val="003F55BA"/>
    <w:rsid w:val="00434F72"/>
    <w:rsid w:val="0045561B"/>
    <w:rsid w:val="0047759D"/>
    <w:rsid w:val="00481962"/>
    <w:rsid w:val="0049658F"/>
    <w:rsid w:val="004D3C9D"/>
    <w:rsid w:val="005742F6"/>
    <w:rsid w:val="00594DF6"/>
    <w:rsid w:val="005A523A"/>
    <w:rsid w:val="005B46E4"/>
    <w:rsid w:val="005F4A50"/>
    <w:rsid w:val="005F4AE6"/>
    <w:rsid w:val="00602439"/>
    <w:rsid w:val="00615BA2"/>
    <w:rsid w:val="00655464"/>
    <w:rsid w:val="00673E7D"/>
    <w:rsid w:val="007128E4"/>
    <w:rsid w:val="00743544"/>
    <w:rsid w:val="00746F49"/>
    <w:rsid w:val="0075499E"/>
    <w:rsid w:val="007719A9"/>
    <w:rsid w:val="00782DDE"/>
    <w:rsid w:val="007B4CE2"/>
    <w:rsid w:val="007F6634"/>
    <w:rsid w:val="00832495"/>
    <w:rsid w:val="00851385"/>
    <w:rsid w:val="00861209"/>
    <w:rsid w:val="008761B2"/>
    <w:rsid w:val="00883171"/>
    <w:rsid w:val="00892D54"/>
    <w:rsid w:val="00892F7F"/>
    <w:rsid w:val="0090646E"/>
    <w:rsid w:val="00952D39"/>
    <w:rsid w:val="00997632"/>
    <w:rsid w:val="009B4AEC"/>
    <w:rsid w:val="009D1060"/>
    <w:rsid w:val="009E7D3F"/>
    <w:rsid w:val="00A1457E"/>
    <w:rsid w:val="00A16372"/>
    <w:rsid w:val="00A22A7A"/>
    <w:rsid w:val="00A24F43"/>
    <w:rsid w:val="00A26851"/>
    <w:rsid w:val="00A305A2"/>
    <w:rsid w:val="00A67894"/>
    <w:rsid w:val="00A751C0"/>
    <w:rsid w:val="00A80673"/>
    <w:rsid w:val="00A939AE"/>
    <w:rsid w:val="00AA01CC"/>
    <w:rsid w:val="00AB25A1"/>
    <w:rsid w:val="00AB2BA0"/>
    <w:rsid w:val="00AB52EF"/>
    <w:rsid w:val="00AB604D"/>
    <w:rsid w:val="00AE21FF"/>
    <w:rsid w:val="00AE59FA"/>
    <w:rsid w:val="00AF32A4"/>
    <w:rsid w:val="00B06AB1"/>
    <w:rsid w:val="00B10F54"/>
    <w:rsid w:val="00B21E00"/>
    <w:rsid w:val="00B32C7A"/>
    <w:rsid w:val="00B43E31"/>
    <w:rsid w:val="00B71A59"/>
    <w:rsid w:val="00B7367C"/>
    <w:rsid w:val="00B75017"/>
    <w:rsid w:val="00BA6839"/>
    <w:rsid w:val="00BC18D6"/>
    <w:rsid w:val="00BD1A1C"/>
    <w:rsid w:val="00BD6A9C"/>
    <w:rsid w:val="00BE146F"/>
    <w:rsid w:val="00BF469C"/>
    <w:rsid w:val="00C07BB1"/>
    <w:rsid w:val="00C13CEB"/>
    <w:rsid w:val="00C150BD"/>
    <w:rsid w:val="00C246A4"/>
    <w:rsid w:val="00C70DDA"/>
    <w:rsid w:val="00C7245A"/>
    <w:rsid w:val="00C9418B"/>
    <w:rsid w:val="00CA2223"/>
    <w:rsid w:val="00CB7B06"/>
    <w:rsid w:val="00CE58BD"/>
    <w:rsid w:val="00CF2BB7"/>
    <w:rsid w:val="00CF46E4"/>
    <w:rsid w:val="00D26CAB"/>
    <w:rsid w:val="00D35498"/>
    <w:rsid w:val="00D77C49"/>
    <w:rsid w:val="00D97F8E"/>
    <w:rsid w:val="00DA1BC8"/>
    <w:rsid w:val="00DB58EF"/>
    <w:rsid w:val="00DE09E3"/>
    <w:rsid w:val="00E140E1"/>
    <w:rsid w:val="00E272EC"/>
    <w:rsid w:val="00EB5384"/>
    <w:rsid w:val="00EF231F"/>
    <w:rsid w:val="00F139FB"/>
    <w:rsid w:val="00F148FE"/>
    <w:rsid w:val="00F32A0E"/>
    <w:rsid w:val="00F6729F"/>
    <w:rsid w:val="00F83BED"/>
    <w:rsid w:val="00F951A6"/>
    <w:rsid w:val="00FE1744"/>
    <w:rsid w:val="053AE8AF"/>
    <w:rsid w:val="08728971"/>
    <w:rsid w:val="11252591"/>
    <w:rsid w:val="13B53C18"/>
    <w:rsid w:val="15963AF0"/>
    <w:rsid w:val="16D3B47D"/>
    <w:rsid w:val="1801B4FD"/>
    <w:rsid w:val="1B3C1CBC"/>
    <w:rsid w:val="1C5E05B2"/>
    <w:rsid w:val="1FD28955"/>
    <w:rsid w:val="211047E4"/>
    <w:rsid w:val="21BD8116"/>
    <w:rsid w:val="230A2A17"/>
    <w:rsid w:val="2B153BFC"/>
    <w:rsid w:val="2BE16817"/>
    <w:rsid w:val="316B5523"/>
    <w:rsid w:val="33072584"/>
    <w:rsid w:val="34A2F5E5"/>
    <w:rsid w:val="3B1A24EF"/>
    <w:rsid w:val="3B657801"/>
    <w:rsid w:val="3BC5F189"/>
    <w:rsid w:val="3BE9AA23"/>
    <w:rsid w:val="3C1F22B9"/>
    <w:rsid w:val="451F5E09"/>
    <w:rsid w:val="52B58B17"/>
    <w:rsid w:val="55B1C595"/>
    <w:rsid w:val="58E6D6C3"/>
    <w:rsid w:val="65757BF1"/>
    <w:rsid w:val="6D4B6984"/>
    <w:rsid w:val="74A88122"/>
    <w:rsid w:val="79D02FE1"/>
    <w:rsid w:val="7A8E8F54"/>
    <w:rsid w:val="7B58071E"/>
    <w:rsid w:val="7CC09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EB6F7"/>
  <w15:docId w15:val="{5B073968-58B4-46C4-9691-E83A554C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51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A6"/>
    <w:rPr>
      <w:rFonts w:ascii="Segoe UI" w:hAnsi="Segoe UI" w:cs="Segoe UI"/>
      <w:sz w:val="18"/>
      <w:szCs w:val="18"/>
    </w:rPr>
  </w:style>
  <w:style w:type="character" w:styleId="Hyperlink">
    <w:name w:val="Hyperlink"/>
    <w:basedOn w:val="DefaultParagraphFont"/>
    <w:uiPriority w:val="99"/>
    <w:unhideWhenUsed/>
    <w:rsid w:val="009E7D3F"/>
    <w:rPr>
      <w:color w:val="0000FF" w:themeColor="hyperlink"/>
      <w:u w:val="single"/>
    </w:rPr>
  </w:style>
  <w:style w:type="character" w:styleId="FollowedHyperlink">
    <w:name w:val="FollowedHyperlink"/>
    <w:basedOn w:val="DefaultParagraphFont"/>
    <w:uiPriority w:val="99"/>
    <w:semiHidden/>
    <w:unhideWhenUsed/>
    <w:rsid w:val="009E7D3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B52EF"/>
    <w:rPr>
      <w:b/>
      <w:bCs/>
    </w:rPr>
  </w:style>
  <w:style w:type="character" w:customStyle="1" w:styleId="CommentSubjectChar">
    <w:name w:val="Comment Subject Char"/>
    <w:basedOn w:val="CommentTextChar"/>
    <w:link w:val="CommentSubject"/>
    <w:uiPriority w:val="99"/>
    <w:semiHidden/>
    <w:rsid w:val="00AB52EF"/>
    <w:rPr>
      <w:b/>
      <w:bCs/>
      <w:sz w:val="20"/>
      <w:szCs w:val="20"/>
    </w:rPr>
  </w:style>
  <w:style w:type="paragraph" w:styleId="Header">
    <w:name w:val="header"/>
    <w:basedOn w:val="Normal"/>
    <w:link w:val="HeaderChar"/>
    <w:uiPriority w:val="99"/>
    <w:unhideWhenUsed/>
    <w:rsid w:val="00A67894"/>
    <w:pPr>
      <w:tabs>
        <w:tab w:val="center" w:pos="4680"/>
        <w:tab w:val="right" w:pos="9360"/>
      </w:tabs>
      <w:spacing w:line="240" w:lineRule="auto"/>
    </w:pPr>
  </w:style>
  <w:style w:type="character" w:customStyle="1" w:styleId="HeaderChar">
    <w:name w:val="Header Char"/>
    <w:basedOn w:val="DefaultParagraphFont"/>
    <w:link w:val="Header"/>
    <w:uiPriority w:val="99"/>
    <w:rsid w:val="00A67894"/>
  </w:style>
  <w:style w:type="paragraph" w:styleId="Footer">
    <w:name w:val="footer"/>
    <w:basedOn w:val="Normal"/>
    <w:link w:val="FooterChar"/>
    <w:uiPriority w:val="99"/>
    <w:unhideWhenUsed/>
    <w:rsid w:val="00A67894"/>
    <w:pPr>
      <w:tabs>
        <w:tab w:val="center" w:pos="4680"/>
        <w:tab w:val="right" w:pos="9360"/>
      </w:tabs>
      <w:spacing w:line="240" w:lineRule="auto"/>
    </w:pPr>
  </w:style>
  <w:style w:type="character" w:customStyle="1" w:styleId="FooterChar">
    <w:name w:val="Footer Char"/>
    <w:basedOn w:val="DefaultParagraphFont"/>
    <w:link w:val="Footer"/>
    <w:uiPriority w:val="99"/>
    <w:rsid w:val="00A67894"/>
  </w:style>
  <w:style w:type="paragraph" w:styleId="Revision">
    <w:name w:val="Revision"/>
    <w:hidden/>
    <w:uiPriority w:val="99"/>
    <w:semiHidden/>
    <w:rsid w:val="00A67894"/>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ListParagraph">
    <w:name w:val="List Paragraph"/>
    <w:basedOn w:val="Normal"/>
    <w:uiPriority w:val="34"/>
    <w:qFormat/>
    <w:rsid w:val="00602439"/>
    <w:pPr>
      <w:ind w:left="720"/>
      <w:contextualSpacing/>
    </w:pPr>
  </w:style>
  <w:style w:type="character" w:styleId="UnresolvedMention">
    <w:name w:val="Unresolved Mention"/>
    <w:basedOn w:val="DefaultParagraphFont"/>
    <w:uiPriority w:val="99"/>
    <w:semiHidden/>
    <w:unhideWhenUsed/>
    <w:rsid w:val="00CF2BB7"/>
    <w:rPr>
      <w:color w:val="605E5C"/>
      <w:shd w:val="clear" w:color="auto" w:fill="E1DFDD"/>
    </w:rPr>
  </w:style>
  <w:style w:type="paragraph" w:customStyle="1" w:styleId="Default">
    <w:name w:val="Default"/>
    <w:rsid w:val="00A939A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Garamond" w:hAnsi="Garamond" w:cs="Garamond"/>
      <w:sz w:val="24"/>
      <w:szCs w:val="24"/>
      <w:lang w:val="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norscenter.bwh.harvard.edu/whisp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nnorsCenter@bwh.harvard.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orscenter.bwh.harvard.edu/whispr/" TargetMode="External"/><Relationship Id="rId5" Type="http://schemas.openxmlformats.org/officeDocument/2006/relationships/numbering" Target="numbering.xml"/><Relationship Id="rId15" Type="http://schemas.openxmlformats.org/officeDocument/2006/relationships/hyperlink" Target="mailto:ConnorsCenter@bwh.harvard.ed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norscenter.bwh.harvard.edu/sc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A952BE21BCF49A128116F09E28E3F" ma:contentTypeVersion="12" ma:contentTypeDescription="Create a new document." ma:contentTypeScope="" ma:versionID="f6f8ba1ea434303f66f74f385ece5179">
  <xsd:schema xmlns:xsd="http://www.w3.org/2001/XMLSchema" xmlns:xs="http://www.w3.org/2001/XMLSchema" xmlns:p="http://schemas.microsoft.com/office/2006/metadata/properties" xmlns:ns2="8191c393-d098-42c7-80e0-8b61b1836941" xmlns:ns3="cbd20703-5a0f-4edb-86f3-a20ec1754c45" targetNamespace="http://schemas.microsoft.com/office/2006/metadata/properties" ma:root="true" ma:fieldsID="8e422d7c323055454564ec7a6a6031f1" ns2:_="" ns3:_="">
    <xsd:import namespace="8191c393-d098-42c7-80e0-8b61b1836941"/>
    <xsd:import namespace="cbd20703-5a0f-4edb-86f3-a20ec1754c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1c393-d098-42c7-80e0-8b61b183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20703-5a0f-4edb-86f3-a20ec1754c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D4879-A36C-4825-B679-E345398ED093}">
  <ds:schemaRefs>
    <ds:schemaRef ds:uri="http://schemas.openxmlformats.org/officeDocument/2006/bibliography"/>
  </ds:schemaRefs>
</ds:datastoreItem>
</file>

<file path=customXml/itemProps2.xml><?xml version="1.0" encoding="utf-8"?>
<ds:datastoreItem xmlns:ds="http://schemas.openxmlformats.org/officeDocument/2006/customXml" ds:itemID="{AC7B9EE9-46AF-446A-90C2-BAA6C02706F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8191c393-d098-42c7-80e0-8b61b1836941"/>
    <ds:schemaRef ds:uri="http://schemas.openxmlformats.org/package/2006/metadata/core-properties"/>
    <ds:schemaRef ds:uri="cbd20703-5a0f-4edb-86f3-a20ec1754c45"/>
    <ds:schemaRef ds:uri="http://www.w3.org/XML/1998/namespace"/>
  </ds:schemaRefs>
</ds:datastoreItem>
</file>

<file path=customXml/itemProps3.xml><?xml version="1.0" encoding="utf-8"?>
<ds:datastoreItem xmlns:ds="http://schemas.openxmlformats.org/officeDocument/2006/customXml" ds:itemID="{FA34C155-04E2-481B-95EA-BC5DEF6A21EE}">
  <ds:schemaRefs>
    <ds:schemaRef ds:uri="http://schemas.microsoft.com/sharepoint/v3/contenttype/forms"/>
  </ds:schemaRefs>
</ds:datastoreItem>
</file>

<file path=customXml/itemProps4.xml><?xml version="1.0" encoding="utf-8"?>
<ds:datastoreItem xmlns:ds="http://schemas.openxmlformats.org/officeDocument/2006/customXml" ds:itemID="{CD33AC61-E185-4AC8-8A75-621980D91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c393-d098-42c7-80e0-8b61b1836941"/>
    <ds:schemaRef ds:uri="cbd20703-5a0f-4edb-86f3-a20ec1754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Aleta</dc:creator>
  <cp:lastModifiedBy>Gallegos, Patricia</cp:lastModifiedBy>
  <cp:revision>2</cp:revision>
  <cp:lastPrinted>2021-01-05T17:44:00Z</cp:lastPrinted>
  <dcterms:created xsi:type="dcterms:W3CDTF">2022-12-19T14:19:00Z</dcterms:created>
  <dcterms:modified xsi:type="dcterms:W3CDTF">2022-12-19T14:19:00Z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0x0101007BAA952BE21BCF49A128116F09E28E3F</vt:lpwstr>
  </property>
</Properties>
</file>